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F9B736" w14:textId="77777777" w:rsidR="002806C7" w:rsidRPr="00290BB1" w:rsidRDefault="00CC43E0" w:rsidP="00BD35D9">
      <w:pPr>
        <w:pStyle w:val="Default"/>
        <w:spacing w:line="240" w:lineRule="auto"/>
        <w:jc w:val="center"/>
        <w:rPr>
          <w:lang w:eastAsia="ar-SA"/>
        </w:rPr>
      </w:pPr>
      <w:bookmarkStart w:id="0" w:name="_Hlk15466824"/>
      <w:bookmarkEnd w:id="0"/>
      <w:r w:rsidRPr="00290BB1">
        <w:rPr>
          <w:noProof/>
          <w:lang w:eastAsia="et-EE"/>
        </w:rPr>
        <w:drawing>
          <wp:anchor distT="0" distB="0" distL="114300" distR="114300" simplePos="0" relativeHeight="251658240" behindDoc="1" locked="0" layoutInCell="1" allowOverlap="1" wp14:anchorId="67755E3B" wp14:editId="06C41B0F">
            <wp:simplePos x="0" y="0"/>
            <wp:positionH relativeFrom="page">
              <wp:align>right</wp:align>
            </wp:positionH>
            <wp:positionV relativeFrom="page">
              <wp:posOffset>-47625</wp:posOffset>
            </wp:positionV>
            <wp:extent cx="7553325" cy="10692130"/>
            <wp:effectExtent l="0" t="0" r="9525" b="0"/>
            <wp:wrapNone/>
            <wp:docPr id="1" name="Picture 2" descr="Tiit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iitel2.jpg"/>
                    <pic:cNvPicPr>
                      <a:picLocks noChangeAspect="1" noChangeArrowheads="1"/>
                    </pic:cNvPicPr>
                  </pic:nvPicPr>
                  <pic:blipFill>
                    <a:blip r:embed="rId8" cstate="print"/>
                    <a:stretch>
                      <a:fillRect/>
                    </a:stretch>
                  </pic:blipFill>
                  <pic:spPr bwMode="auto">
                    <a:xfrm>
                      <a:off x="0" y="0"/>
                      <a:ext cx="7553325" cy="10692130"/>
                    </a:xfrm>
                    <a:prstGeom prst="rect">
                      <a:avLst/>
                    </a:prstGeom>
                  </pic:spPr>
                </pic:pic>
              </a:graphicData>
            </a:graphic>
            <wp14:sizeRelH relativeFrom="margin">
              <wp14:pctWidth>0</wp14:pctWidth>
            </wp14:sizeRelH>
          </wp:anchor>
        </w:drawing>
      </w:r>
      <w:r w:rsidR="00CA386D" w:rsidRPr="00290BB1">
        <w:rPr>
          <w:noProof/>
          <w:lang w:eastAsia="et-EE"/>
        </w:rPr>
        <w:drawing>
          <wp:inline distT="0" distB="0" distL="0" distR="0" wp14:anchorId="3320CCAC" wp14:editId="0C58BAE7">
            <wp:extent cx="1710055" cy="819150"/>
            <wp:effectExtent l="0" t="0" r="0" b="0"/>
            <wp:docPr id="2" name="Picture 1" descr="Alkrane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lkranel LOGO.jpg"/>
                    <pic:cNvPicPr>
                      <a:picLocks noChangeAspect="1" noChangeArrowheads="1"/>
                    </pic:cNvPicPr>
                  </pic:nvPicPr>
                  <pic:blipFill>
                    <a:blip r:embed="rId9" cstate="print"/>
                    <a:stretch>
                      <a:fillRect/>
                    </a:stretch>
                  </pic:blipFill>
                  <pic:spPr bwMode="auto">
                    <a:xfrm>
                      <a:off x="0" y="0"/>
                      <a:ext cx="1710055" cy="819150"/>
                    </a:xfrm>
                    <a:prstGeom prst="rect">
                      <a:avLst/>
                    </a:prstGeom>
                  </pic:spPr>
                </pic:pic>
              </a:graphicData>
            </a:graphic>
          </wp:inline>
        </w:drawing>
      </w:r>
    </w:p>
    <w:p w14:paraId="26F65634" w14:textId="77777777" w:rsidR="002806C7" w:rsidRPr="00290BB1" w:rsidRDefault="002806C7" w:rsidP="00BD35D9">
      <w:pPr>
        <w:suppressAutoHyphens/>
        <w:spacing w:line="240" w:lineRule="auto"/>
        <w:rPr>
          <w:rFonts w:eastAsia="Calibri" w:cs="Times New Roman"/>
          <w:b/>
          <w:bCs/>
          <w:szCs w:val="24"/>
          <w:lang w:eastAsia="ar-SA"/>
        </w:rPr>
      </w:pPr>
    </w:p>
    <w:p w14:paraId="5355DC96" w14:textId="77777777" w:rsidR="002806C7" w:rsidRPr="00290BB1" w:rsidRDefault="002806C7" w:rsidP="00BD35D9">
      <w:pPr>
        <w:suppressAutoHyphens/>
        <w:spacing w:line="240" w:lineRule="auto"/>
        <w:rPr>
          <w:rFonts w:eastAsia="Calibri" w:cs="Times New Roman"/>
          <w:b/>
          <w:bCs/>
          <w:szCs w:val="24"/>
          <w:lang w:eastAsia="ar-SA"/>
        </w:rPr>
      </w:pPr>
    </w:p>
    <w:p w14:paraId="1FFC3C36" w14:textId="77777777" w:rsidR="002806C7" w:rsidRPr="00290BB1" w:rsidRDefault="002806C7" w:rsidP="00BD35D9">
      <w:pPr>
        <w:suppressAutoHyphens/>
        <w:spacing w:line="240" w:lineRule="auto"/>
        <w:rPr>
          <w:rFonts w:eastAsia="Calibri" w:cs="Times New Roman"/>
          <w:b/>
          <w:bCs/>
          <w:szCs w:val="24"/>
          <w:lang w:eastAsia="ar-SA"/>
        </w:rPr>
      </w:pPr>
    </w:p>
    <w:p w14:paraId="2A9EB5AA" w14:textId="77777777" w:rsidR="002806C7" w:rsidRPr="00290BB1" w:rsidRDefault="002806C7" w:rsidP="00BD35D9">
      <w:pPr>
        <w:suppressAutoHyphens/>
        <w:spacing w:line="240" w:lineRule="auto"/>
        <w:rPr>
          <w:rFonts w:eastAsia="Calibri" w:cs="Times New Roman"/>
          <w:b/>
          <w:bCs/>
          <w:szCs w:val="24"/>
          <w:lang w:eastAsia="ar-SA"/>
        </w:rPr>
      </w:pPr>
    </w:p>
    <w:p w14:paraId="25AC10A1" w14:textId="77777777" w:rsidR="002806C7" w:rsidRPr="00290BB1" w:rsidRDefault="002806C7" w:rsidP="00BD35D9">
      <w:pPr>
        <w:suppressAutoHyphens/>
        <w:spacing w:line="240" w:lineRule="auto"/>
        <w:rPr>
          <w:rFonts w:eastAsia="Calibri" w:cs="Times New Roman"/>
          <w:b/>
          <w:bCs/>
          <w:szCs w:val="24"/>
          <w:lang w:eastAsia="ar-SA"/>
        </w:rPr>
      </w:pPr>
    </w:p>
    <w:p w14:paraId="5506AA1B" w14:textId="77777777" w:rsidR="00CC43E0" w:rsidRPr="00290BB1" w:rsidRDefault="00CC43E0" w:rsidP="00BD35D9">
      <w:pPr>
        <w:spacing w:line="240" w:lineRule="auto"/>
        <w:rPr>
          <w:rFonts w:cs="Times New Roman"/>
          <w:b/>
          <w:sz w:val="36"/>
          <w:szCs w:val="36"/>
        </w:rPr>
      </w:pPr>
    </w:p>
    <w:p w14:paraId="7BB8C1CB" w14:textId="77777777" w:rsidR="00CC43E0" w:rsidRDefault="00CC43E0" w:rsidP="00BD35D9">
      <w:pPr>
        <w:spacing w:line="240" w:lineRule="auto"/>
        <w:rPr>
          <w:rFonts w:cs="Times New Roman"/>
          <w:b/>
          <w:sz w:val="36"/>
          <w:szCs w:val="36"/>
        </w:rPr>
      </w:pPr>
    </w:p>
    <w:p w14:paraId="04A6C4E2" w14:textId="77777777" w:rsidR="00B10142" w:rsidRPr="00290BB1" w:rsidRDefault="00B10142" w:rsidP="00BD35D9">
      <w:pPr>
        <w:spacing w:line="240" w:lineRule="auto"/>
        <w:rPr>
          <w:rFonts w:cs="Times New Roman"/>
          <w:b/>
          <w:sz w:val="36"/>
          <w:szCs w:val="36"/>
        </w:rPr>
      </w:pPr>
    </w:p>
    <w:p w14:paraId="3CD7DCD6" w14:textId="3954A0C5" w:rsidR="002806C7" w:rsidRPr="006C4DC4" w:rsidRDefault="00BD35D9" w:rsidP="00BD35D9">
      <w:pPr>
        <w:spacing w:line="240" w:lineRule="auto"/>
        <w:jc w:val="center"/>
        <w:rPr>
          <w:rFonts w:cs="Times New Roman"/>
          <w:b/>
          <w:sz w:val="36"/>
          <w:szCs w:val="36"/>
        </w:rPr>
      </w:pPr>
      <w:r w:rsidRPr="00BD35D9">
        <w:rPr>
          <w:rFonts w:cs="Times New Roman"/>
          <w:b/>
          <w:sz w:val="36"/>
          <w:szCs w:val="36"/>
        </w:rPr>
        <w:t>Pirita terviseradade tehnovõrkude</w:t>
      </w:r>
      <w:r w:rsidR="003B18D0" w:rsidRPr="003B18D0">
        <w:rPr>
          <w:rFonts w:cs="Times New Roman"/>
          <w:b/>
          <w:sz w:val="36"/>
          <w:szCs w:val="36"/>
        </w:rPr>
        <w:t xml:space="preserve"> </w:t>
      </w:r>
      <w:r w:rsidR="0019070B" w:rsidRPr="0019070B">
        <w:rPr>
          <w:rFonts w:cs="Times New Roman"/>
          <w:b/>
          <w:sz w:val="36"/>
          <w:szCs w:val="36"/>
        </w:rPr>
        <w:t>detailplaneeringu</w:t>
      </w:r>
      <w:r w:rsidR="0019070B">
        <w:rPr>
          <w:rFonts w:cs="Times New Roman"/>
          <w:b/>
          <w:sz w:val="36"/>
          <w:szCs w:val="36"/>
        </w:rPr>
        <w:t xml:space="preserve"> kava</w:t>
      </w:r>
      <w:r w:rsidR="008F57C0" w:rsidRPr="006E68D0">
        <w:rPr>
          <w:rFonts w:cs="Times New Roman"/>
          <w:b/>
          <w:sz w:val="36"/>
          <w:szCs w:val="36"/>
        </w:rPr>
        <w:t xml:space="preserve"> </w:t>
      </w:r>
      <w:r w:rsidR="007D748F" w:rsidRPr="006E68D0">
        <w:rPr>
          <w:rFonts w:cs="Times New Roman"/>
          <w:b/>
          <w:sz w:val="36"/>
          <w:szCs w:val="36"/>
        </w:rPr>
        <w:t>ke</w:t>
      </w:r>
      <w:r w:rsidR="007D748F">
        <w:rPr>
          <w:rFonts w:cs="Times New Roman"/>
          <w:b/>
          <w:sz w:val="36"/>
          <w:szCs w:val="36"/>
        </w:rPr>
        <w:t>skkonnamõju strateegilise hindamise eelhinnang</w:t>
      </w:r>
    </w:p>
    <w:p w14:paraId="403FE212" w14:textId="77777777" w:rsidR="002806C7" w:rsidRPr="00290BB1" w:rsidRDefault="002806C7" w:rsidP="00BD35D9">
      <w:pPr>
        <w:suppressAutoHyphens/>
        <w:spacing w:line="240" w:lineRule="auto"/>
        <w:rPr>
          <w:rFonts w:eastAsia="Calibri" w:cs="Times New Roman"/>
          <w:color w:val="000000"/>
          <w:szCs w:val="24"/>
          <w:lang w:eastAsia="ar-SA"/>
        </w:rPr>
      </w:pPr>
    </w:p>
    <w:p w14:paraId="6DD0AEB1" w14:textId="5C26C114" w:rsidR="00CC43E0" w:rsidRDefault="00CC43E0" w:rsidP="00BD35D9">
      <w:pPr>
        <w:suppressAutoHyphens/>
        <w:spacing w:line="240" w:lineRule="auto"/>
        <w:rPr>
          <w:rFonts w:eastAsia="Calibri" w:cs="Times New Roman"/>
          <w:color w:val="000000"/>
          <w:szCs w:val="24"/>
          <w:lang w:eastAsia="ar-SA"/>
        </w:rPr>
      </w:pPr>
    </w:p>
    <w:p w14:paraId="712420F3" w14:textId="77777777" w:rsidR="00413343" w:rsidRPr="00290BB1" w:rsidRDefault="00413343" w:rsidP="00BD35D9">
      <w:pPr>
        <w:suppressAutoHyphens/>
        <w:spacing w:line="240" w:lineRule="auto"/>
        <w:rPr>
          <w:rFonts w:eastAsia="Calibri" w:cs="Times New Roman"/>
          <w:color w:val="000000"/>
          <w:szCs w:val="24"/>
          <w:lang w:eastAsia="ar-SA"/>
        </w:rPr>
      </w:pPr>
    </w:p>
    <w:p w14:paraId="79CABA8D" w14:textId="77777777" w:rsidR="00CC43E0" w:rsidRPr="00290BB1" w:rsidRDefault="00CC43E0" w:rsidP="00BD35D9">
      <w:pPr>
        <w:suppressAutoHyphens/>
        <w:spacing w:line="240" w:lineRule="auto"/>
        <w:rPr>
          <w:rFonts w:eastAsia="Calibri" w:cs="Times New Roman"/>
          <w:color w:val="000000"/>
          <w:szCs w:val="24"/>
          <w:lang w:eastAsia="ar-SA"/>
        </w:rPr>
      </w:pPr>
    </w:p>
    <w:p w14:paraId="7EF9FA52" w14:textId="77777777" w:rsidR="002806C7" w:rsidRDefault="002806C7" w:rsidP="00BD35D9">
      <w:pPr>
        <w:suppressAutoHyphens/>
        <w:spacing w:line="240" w:lineRule="auto"/>
        <w:rPr>
          <w:rFonts w:eastAsia="Calibri" w:cs="Times New Roman"/>
          <w:b/>
          <w:iCs/>
          <w:szCs w:val="24"/>
          <w:lang w:eastAsia="ar-SA"/>
        </w:rPr>
      </w:pPr>
    </w:p>
    <w:p w14:paraId="7EA87A9B" w14:textId="77777777" w:rsidR="00BD35D9" w:rsidRDefault="00BD35D9" w:rsidP="00BD35D9">
      <w:pPr>
        <w:suppressAutoHyphens/>
        <w:spacing w:line="240" w:lineRule="auto"/>
        <w:rPr>
          <w:rFonts w:eastAsia="Calibri" w:cs="Times New Roman"/>
          <w:b/>
          <w:iCs/>
          <w:szCs w:val="24"/>
          <w:lang w:eastAsia="ar-SA"/>
        </w:rPr>
      </w:pPr>
    </w:p>
    <w:p w14:paraId="207492BB" w14:textId="77777777" w:rsidR="00BD35D9" w:rsidRDefault="00BD35D9" w:rsidP="00BD35D9">
      <w:pPr>
        <w:suppressAutoHyphens/>
        <w:spacing w:line="240" w:lineRule="auto"/>
        <w:rPr>
          <w:rFonts w:eastAsia="Calibri" w:cs="Times New Roman"/>
          <w:b/>
          <w:iCs/>
          <w:szCs w:val="24"/>
          <w:lang w:eastAsia="ar-SA"/>
        </w:rPr>
      </w:pPr>
    </w:p>
    <w:p w14:paraId="332DE4AE" w14:textId="77777777" w:rsidR="00BD35D9" w:rsidRPr="00290BB1" w:rsidRDefault="00BD35D9" w:rsidP="00BD35D9">
      <w:pPr>
        <w:suppressAutoHyphens/>
        <w:spacing w:line="240" w:lineRule="auto"/>
        <w:rPr>
          <w:rFonts w:eastAsia="Calibri" w:cs="Times New Roman"/>
          <w:b/>
          <w:iCs/>
          <w:szCs w:val="24"/>
          <w:lang w:eastAsia="ar-SA"/>
        </w:rPr>
      </w:pPr>
    </w:p>
    <w:p w14:paraId="012E8667" w14:textId="5303A16B" w:rsidR="0073172A" w:rsidRDefault="0073172A" w:rsidP="00BD35D9">
      <w:pPr>
        <w:suppressAutoHyphens/>
        <w:spacing w:line="240" w:lineRule="auto"/>
        <w:jc w:val="left"/>
        <w:rPr>
          <w:rFonts w:eastAsia="Calibri" w:cs="Times New Roman"/>
          <w:bCs/>
          <w:iCs/>
          <w:szCs w:val="24"/>
          <w:lang w:eastAsia="ar-SA"/>
        </w:rPr>
      </w:pPr>
      <w:r>
        <w:rPr>
          <w:rFonts w:eastAsia="Calibri" w:cs="Times New Roman"/>
          <w:b/>
          <w:iCs/>
          <w:szCs w:val="24"/>
          <w:lang w:eastAsia="ar-SA"/>
        </w:rPr>
        <w:t>Eelhinnangu tellija</w:t>
      </w:r>
      <w:r w:rsidR="007C0CEB">
        <w:rPr>
          <w:rFonts w:eastAsia="Calibri" w:cs="Times New Roman"/>
          <w:b/>
          <w:iCs/>
          <w:szCs w:val="24"/>
          <w:lang w:eastAsia="ar-SA"/>
        </w:rPr>
        <w:t xml:space="preserve"> (KSH menetluse </w:t>
      </w:r>
      <w:r w:rsidR="007C0CEB">
        <w:rPr>
          <w:rFonts w:eastAsia="Calibri" w:cs="Times New Roman"/>
          <w:b/>
          <w:iCs/>
          <w:szCs w:val="24"/>
          <w:lang w:eastAsia="ar-SA"/>
        </w:rPr>
        <w:br/>
        <w:t>algatamise vajaduse üle otsustaja)</w:t>
      </w:r>
      <w:r>
        <w:rPr>
          <w:rFonts w:eastAsia="Calibri" w:cs="Times New Roman"/>
          <w:b/>
          <w:iCs/>
          <w:szCs w:val="24"/>
          <w:lang w:eastAsia="ar-SA"/>
        </w:rPr>
        <w:t>:</w:t>
      </w:r>
      <w:r>
        <w:rPr>
          <w:rFonts w:eastAsia="Calibri" w:cs="Times New Roman"/>
          <w:bCs/>
          <w:iCs/>
          <w:szCs w:val="24"/>
          <w:lang w:eastAsia="ar-SA"/>
        </w:rPr>
        <w:t xml:space="preserve"> </w:t>
      </w:r>
      <w:r w:rsidR="00BD35D9" w:rsidRPr="00BD35D9">
        <w:rPr>
          <w:rFonts w:eastAsia="Calibri" w:cs="Times New Roman"/>
          <w:bCs/>
          <w:iCs/>
          <w:szCs w:val="24"/>
          <w:lang w:eastAsia="ar-SA"/>
        </w:rPr>
        <w:t>Tallinna Keskkonna- ja Kommunaalamet</w:t>
      </w:r>
    </w:p>
    <w:p w14:paraId="004BB560" w14:textId="4BF47207" w:rsidR="00852638" w:rsidRPr="00852638" w:rsidRDefault="00852638" w:rsidP="00BD35D9">
      <w:pPr>
        <w:suppressAutoHyphens/>
        <w:spacing w:line="240" w:lineRule="auto"/>
        <w:rPr>
          <w:rFonts w:eastAsia="Calibri" w:cs="Times New Roman"/>
          <w:b/>
          <w:iCs/>
          <w:szCs w:val="24"/>
          <w:lang w:eastAsia="ar-SA"/>
        </w:rPr>
      </w:pPr>
      <w:r>
        <w:rPr>
          <w:rFonts w:eastAsia="Calibri" w:cs="Times New Roman"/>
          <w:b/>
          <w:iCs/>
          <w:szCs w:val="24"/>
          <w:lang w:eastAsia="ar-SA"/>
        </w:rPr>
        <w:t xml:space="preserve">Arendaja: </w:t>
      </w:r>
      <w:r w:rsidR="00BD35D9" w:rsidRPr="00BD35D9">
        <w:rPr>
          <w:rFonts w:eastAsia="Calibri" w:cs="Times New Roman"/>
          <w:bCs/>
          <w:iCs/>
          <w:szCs w:val="24"/>
          <w:lang w:eastAsia="ar-SA"/>
        </w:rPr>
        <w:t>Pirita Spordikeskus (kohaliku omavalitsuse asutus)</w:t>
      </w:r>
    </w:p>
    <w:p w14:paraId="7BC1BD90" w14:textId="77777777" w:rsidR="00CC43E0" w:rsidRPr="00290BB1" w:rsidRDefault="00CC43E0" w:rsidP="00BD35D9">
      <w:pPr>
        <w:suppressAutoHyphens/>
        <w:spacing w:line="240" w:lineRule="auto"/>
        <w:rPr>
          <w:rFonts w:eastAsia="Calibri" w:cs="Times New Roman"/>
          <w:szCs w:val="24"/>
          <w:lang w:eastAsia="ar-SA"/>
        </w:rPr>
      </w:pPr>
    </w:p>
    <w:p w14:paraId="52924289" w14:textId="77777777" w:rsidR="002806C7" w:rsidRPr="00290BB1" w:rsidRDefault="00CA386D" w:rsidP="00BD35D9">
      <w:pPr>
        <w:tabs>
          <w:tab w:val="left" w:pos="5325"/>
        </w:tabs>
        <w:suppressAutoHyphens/>
        <w:spacing w:line="240" w:lineRule="auto"/>
        <w:rPr>
          <w:rFonts w:eastAsia="Calibri" w:cs="Times New Roman"/>
          <w:iCs/>
          <w:szCs w:val="24"/>
          <w:lang w:eastAsia="ar-SA"/>
        </w:rPr>
      </w:pPr>
      <w:r w:rsidRPr="00290BB1">
        <w:rPr>
          <w:rFonts w:eastAsia="Calibri" w:cs="Times New Roman"/>
          <w:b/>
          <w:iCs/>
          <w:szCs w:val="24"/>
          <w:lang w:eastAsia="ar-SA"/>
        </w:rPr>
        <w:t>Töö koostaja</w:t>
      </w:r>
      <w:r w:rsidRPr="00290BB1">
        <w:rPr>
          <w:rFonts w:eastAsia="Calibri" w:cs="Times New Roman"/>
          <w:b/>
          <w:szCs w:val="24"/>
          <w:lang w:eastAsia="ar-SA"/>
        </w:rPr>
        <w:t>:</w:t>
      </w:r>
      <w:r w:rsidRPr="00290BB1">
        <w:rPr>
          <w:rFonts w:eastAsia="Calibri" w:cs="Times New Roman"/>
          <w:szCs w:val="24"/>
          <w:lang w:eastAsia="ar-SA"/>
        </w:rPr>
        <w:t xml:space="preserve"> </w:t>
      </w:r>
      <w:r w:rsidRPr="00290BB1">
        <w:rPr>
          <w:rFonts w:eastAsia="Calibri" w:cs="Times New Roman"/>
          <w:bCs/>
          <w:szCs w:val="24"/>
          <w:lang w:eastAsia="ar-SA"/>
        </w:rPr>
        <w:t>Alkranel OÜ</w:t>
      </w:r>
    </w:p>
    <w:p w14:paraId="500F5A1C" w14:textId="77777777" w:rsidR="00CC43E0" w:rsidRPr="00290BB1" w:rsidRDefault="00CC43E0" w:rsidP="00BD35D9">
      <w:pPr>
        <w:suppressAutoHyphens/>
        <w:spacing w:line="240" w:lineRule="auto"/>
        <w:rPr>
          <w:rFonts w:eastAsia="Calibri" w:cs="Times New Roman"/>
          <w:b/>
          <w:iCs/>
          <w:szCs w:val="24"/>
          <w:lang w:eastAsia="ar-SA"/>
        </w:rPr>
      </w:pPr>
    </w:p>
    <w:p w14:paraId="7800C3ED" w14:textId="67688AB8" w:rsidR="002806C7" w:rsidRDefault="00CA386D" w:rsidP="00BD35D9">
      <w:pPr>
        <w:suppressAutoHyphens/>
        <w:spacing w:line="240" w:lineRule="auto"/>
        <w:rPr>
          <w:rFonts w:eastAsia="Calibri" w:cs="Times New Roman"/>
          <w:szCs w:val="24"/>
          <w:lang w:eastAsia="ar-SA"/>
        </w:rPr>
      </w:pPr>
      <w:r w:rsidRPr="00290BB1">
        <w:rPr>
          <w:rFonts w:eastAsia="Calibri" w:cs="Times New Roman"/>
          <w:b/>
          <w:iCs/>
          <w:szCs w:val="24"/>
          <w:lang w:eastAsia="ar-SA"/>
        </w:rPr>
        <w:t>Projektijuht</w:t>
      </w:r>
      <w:r w:rsidRPr="00290BB1">
        <w:rPr>
          <w:rFonts w:eastAsia="Calibri" w:cs="Times New Roman"/>
          <w:b/>
          <w:szCs w:val="24"/>
          <w:lang w:eastAsia="ar-SA"/>
        </w:rPr>
        <w:t>:</w:t>
      </w:r>
      <w:r w:rsidRPr="00290BB1">
        <w:rPr>
          <w:rFonts w:eastAsia="Calibri" w:cs="Times New Roman"/>
          <w:szCs w:val="24"/>
          <w:lang w:eastAsia="ar-SA"/>
        </w:rPr>
        <w:t xml:space="preserve"> </w:t>
      </w:r>
      <w:r w:rsidR="00883E56">
        <w:rPr>
          <w:rFonts w:eastAsia="Calibri" w:cs="Times New Roman"/>
          <w:szCs w:val="24"/>
          <w:lang w:eastAsia="ar-SA"/>
        </w:rPr>
        <w:t>Elar Põldvere</w:t>
      </w:r>
    </w:p>
    <w:p w14:paraId="31FCEBBE" w14:textId="4EECAE31" w:rsidR="00413343" w:rsidRDefault="00413343" w:rsidP="00BD35D9">
      <w:pPr>
        <w:suppressAutoHyphens/>
        <w:spacing w:line="240" w:lineRule="auto"/>
        <w:rPr>
          <w:rFonts w:eastAsia="Calibri" w:cs="Times New Roman"/>
          <w:szCs w:val="24"/>
          <w:lang w:eastAsia="ar-SA"/>
        </w:rPr>
      </w:pPr>
    </w:p>
    <w:p w14:paraId="68E3634B" w14:textId="77777777" w:rsidR="00413343" w:rsidRPr="00290BB1" w:rsidRDefault="00413343" w:rsidP="00BD35D9">
      <w:pPr>
        <w:suppressAutoHyphens/>
        <w:spacing w:line="240" w:lineRule="auto"/>
        <w:rPr>
          <w:rFonts w:eastAsia="Calibri" w:cs="Times New Roman"/>
          <w:b/>
          <w:szCs w:val="24"/>
          <w:lang w:eastAsia="ar-SA"/>
        </w:rPr>
      </w:pPr>
    </w:p>
    <w:p w14:paraId="5069608B" w14:textId="77777777" w:rsidR="002806C7" w:rsidRPr="00290BB1" w:rsidRDefault="002806C7" w:rsidP="00BD35D9">
      <w:pPr>
        <w:suppressAutoHyphens/>
        <w:spacing w:line="240" w:lineRule="auto"/>
        <w:rPr>
          <w:rFonts w:eastAsia="Calibri" w:cs="Times New Roman"/>
          <w:b/>
          <w:szCs w:val="24"/>
          <w:lang w:eastAsia="ar-SA"/>
        </w:rPr>
      </w:pPr>
    </w:p>
    <w:p w14:paraId="75A9A1AA" w14:textId="77777777" w:rsidR="00CC43E0" w:rsidRPr="00290BB1" w:rsidRDefault="00CC43E0" w:rsidP="00BD35D9">
      <w:pPr>
        <w:suppressAutoHyphens/>
        <w:spacing w:line="240" w:lineRule="auto"/>
        <w:rPr>
          <w:rFonts w:eastAsia="Calibri" w:cs="Times New Roman"/>
          <w:b/>
          <w:szCs w:val="24"/>
          <w:lang w:eastAsia="ar-SA"/>
        </w:rPr>
      </w:pPr>
    </w:p>
    <w:p w14:paraId="07ABE98D" w14:textId="77777777" w:rsidR="00CC43E0" w:rsidRPr="00290BB1" w:rsidRDefault="00CC43E0" w:rsidP="00BD35D9">
      <w:pPr>
        <w:suppressAutoHyphens/>
        <w:spacing w:line="240" w:lineRule="auto"/>
        <w:rPr>
          <w:rFonts w:eastAsia="Calibri" w:cs="Times New Roman"/>
          <w:b/>
          <w:szCs w:val="24"/>
          <w:lang w:eastAsia="ar-SA"/>
        </w:rPr>
      </w:pPr>
    </w:p>
    <w:p w14:paraId="692B8430" w14:textId="77777777" w:rsidR="00CC43E0" w:rsidRPr="00290BB1" w:rsidRDefault="00CC43E0" w:rsidP="00BD35D9">
      <w:pPr>
        <w:suppressAutoHyphens/>
        <w:spacing w:line="240" w:lineRule="auto"/>
        <w:rPr>
          <w:rFonts w:eastAsia="Calibri" w:cs="Times New Roman"/>
          <w:b/>
          <w:szCs w:val="24"/>
          <w:lang w:eastAsia="ar-SA"/>
        </w:rPr>
      </w:pPr>
    </w:p>
    <w:p w14:paraId="457B0798" w14:textId="77777777" w:rsidR="00CC43E0" w:rsidRPr="00290BB1" w:rsidRDefault="00CC43E0" w:rsidP="00BD35D9">
      <w:pPr>
        <w:suppressAutoHyphens/>
        <w:spacing w:line="240" w:lineRule="auto"/>
        <w:rPr>
          <w:rFonts w:eastAsia="Calibri" w:cs="Times New Roman"/>
          <w:b/>
          <w:szCs w:val="24"/>
          <w:lang w:eastAsia="ar-SA"/>
        </w:rPr>
      </w:pPr>
    </w:p>
    <w:p w14:paraId="1BDF2A1D" w14:textId="77777777" w:rsidR="00CC43E0" w:rsidRPr="00290BB1" w:rsidRDefault="00CC43E0" w:rsidP="00BD35D9">
      <w:pPr>
        <w:suppressAutoHyphens/>
        <w:spacing w:line="240" w:lineRule="auto"/>
        <w:rPr>
          <w:rFonts w:eastAsia="Calibri" w:cs="Times New Roman"/>
          <w:b/>
          <w:szCs w:val="24"/>
          <w:lang w:eastAsia="ar-SA"/>
        </w:rPr>
      </w:pPr>
    </w:p>
    <w:p w14:paraId="5B5F507B" w14:textId="77777777" w:rsidR="00CC43E0" w:rsidRPr="00290BB1" w:rsidRDefault="00CC43E0" w:rsidP="00BD35D9">
      <w:pPr>
        <w:suppressAutoHyphens/>
        <w:spacing w:line="240" w:lineRule="auto"/>
        <w:rPr>
          <w:rFonts w:eastAsia="Calibri" w:cs="Times New Roman"/>
          <w:b/>
          <w:szCs w:val="24"/>
          <w:lang w:eastAsia="ar-SA"/>
        </w:rPr>
      </w:pPr>
    </w:p>
    <w:p w14:paraId="729F767E" w14:textId="77777777" w:rsidR="00CC43E0" w:rsidRPr="00290BB1" w:rsidRDefault="00CC43E0" w:rsidP="00BD35D9">
      <w:pPr>
        <w:suppressAutoHyphens/>
        <w:spacing w:line="240" w:lineRule="auto"/>
        <w:rPr>
          <w:rFonts w:eastAsia="Calibri" w:cs="Times New Roman"/>
          <w:b/>
          <w:szCs w:val="24"/>
          <w:lang w:eastAsia="ar-SA"/>
        </w:rPr>
      </w:pPr>
    </w:p>
    <w:p w14:paraId="6A91AA9E" w14:textId="77777777" w:rsidR="002806C7" w:rsidRPr="00290BB1" w:rsidRDefault="002806C7" w:rsidP="00BD35D9">
      <w:pPr>
        <w:suppressAutoHyphens/>
        <w:spacing w:line="240" w:lineRule="auto"/>
        <w:rPr>
          <w:rFonts w:eastAsia="Calibri" w:cs="Times New Roman"/>
          <w:b/>
          <w:szCs w:val="24"/>
          <w:lang w:eastAsia="ar-SA"/>
        </w:rPr>
      </w:pPr>
    </w:p>
    <w:p w14:paraId="714B707F" w14:textId="77777777" w:rsidR="002806C7" w:rsidRPr="00290BB1" w:rsidRDefault="002806C7" w:rsidP="00BD35D9">
      <w:pPr>
        <w:suppressAutoHyphens/>
        <w:spacing w:line="240" w:lineRule="auto"/>
        <w:rPr>
          <w:rFonts w:eastAsia="Calibri" w:cs="Times New Roman"/>
          <w:b/>
          <w:szCs w:val="24"/>
          <w:lang w:eastAsia="ar-SA"/>
        </w:rPr>
      </w:pPr>
    </w:p>
    <w:p w14:paraId="7627B710" w14:textId="77777777" w:rsidR="002806C7" w:rsidRPr="00290BB1" w:rsidRDefault="002806C7" w:rsidP="00BD35D9">
      <w:pPr>
        <w:suppressAutoHyphens/>
        <w:spacing w:line="240" w:lineRule="auto"/>
        <w:rPr>
          <w:rFonts w:eastAsia="Calibri" w:cs="Times New Roman"/>
          <w:b/>
          <w:szCs w:val="24"/>
          <w:lang w:eastAsia="ar-SA"/>
        </w:rPr>
      </w:pPr>
    </w:p>
    <w:p w14:paraId="56F6F41A" w14:textId="77777777" w:rsidR="00E4150D" w:rsidRDefault="00E4150D" w:rsidP="00BD35D9">
      <w:pPr>
        <w:suppressAutoHyphens/>
        <w:spacing w:line="240" w:lineRule="auto"/>
        <w:jc w:val="center"/>
        <w:rPr>
          <w:rFonts w:eastAsia="Calibri" w:cs="Times New Roman"/>
          <w:bCs/>
          <w:szCs w:val="24"/>
          <w:lang w:eastAsia="ar-SA"/>
        </w:rPr>
      </w:pPr>
    </w:p>
    <w:p w14:paraId="74806B9E" w14:textId="2C4EC5F9" w:rsidR="002806C7" w:rsidRPr="008040DC" w:rsidRDefault="00CA386D" w:rsidP="00BD35D9">
      <w:pPr>
        <w:suppressAutoHyphens/>
        <w:spacing w:line="240" w:lineRule="auto"/>
        <w:jc w:val="center"/>
        <w:rPr>
          <w:rFonts w:eastAsia="Calibri" w:cs="Times New Roman"/>
          <w:b/>
          <w:bCs/>
          <w:szCs w:val="24"/>
          <w:lang w:eastAsia="ar-SA"/>
        </w:rPr>
        <w:sectPr w:rsidR="002806C7" w:rsidRPr="008040DC">
          <w:footerReference w:type="default" r:id="rId10"/>
          <w:pgSz w:w="11906" w:h="16838"/>
          <w:pgMar w:top="1417" w:right="1417" w:bottom="1417" w:left="1417" w:header="0" w:footer="708" w:gutter="0"/>
          <w:cols w:space="708"/>
          <w:formProt w:val="0"/>
          <w:docGrid w:linePitch="360"/>
        </w:sectPr>
      </w:pPr>
      <w:r w:rsidRPr="008040DC">
        <w:rPr>
          <w:rFonts w:eastAsia="Calibri" w:cs="Times New Roman"/>
          <w:b/>
          <w:bCs/>
          <w:szCs w:val="24"/>
          <w:lang w:eastAsia="ar-SA"/>
        </w:rPr>
        <w:t>20</w:t>
      </w:r>
      <w:r w:rsidR="00D54268" w:rsidRPr="008040DC">
        <w:rPr>
          <w:rFonts w:eastAsia="Calibri" w:cs="Times New Roman"/>
          <w:b/>
          <w:bCs/>
          <w:szCs w:val="24"/>
          <w:lang w:eastAsia="ar-SA"/>
        </w:rPr>
        <w:t>2</w:t>
      </w:r>
      <w:r w:rsidR="008F57C0" w:rsidRPr="008040DC">
        <w:rPr>
          <w:rFonts w:eastAsia="Calibri" w:cs="Times New Roman"/>
          <w:b/>
          <w:bCs/>
          <w:szCs w:val="24"/>
          <w:lang w:eastAsia="ar-SA"/>
        </w:rPr>
        <w:t>3</w:t>
      </w:r>
    </w:p>
    <w:p w14:paraId="7DAD78F7" w14:textId="77777777" w:rsidR="002806C7" w:rsidRPr="00290BB1" w:rsidRDefault="00CA386D" w:rsidP="00BD35D9">
      <w:pPr>
        <w:spacing w:line="240" w:lineRule="auto"/>
        <w:rPr>
          <w:rFonts w:cs="Times New Roman"/>
          <w:szCs w:val="24"/>
        </w:rPr>
      </w:pPr>
      <w:r w:rsidRPr="00290BB1">
        <w:rPr>
          <w:rFonts w:cs="Times New Roman"/>
          <w:b/>
          <w:bCs/>
          <w:szCs w:val="24"/>
        </w:rPr>
        <w:lastRenderedPageBreak/>
        <w:t>Publitseerimise</w:t>
      </w:r>
      <w:r w:rsidRPr="00290BB1">
        <w:rPr>
          <w:rFonts w:cs="Times New Roman"/>
          <w:szCs w:val="24"/>
        </w:rPr>
        <w:t xml:space="preserve"> </w:t>
      </w:r>
      <w:r w:rsidRPr="00290BB1">
        <w:rPr>
          <w:rFonts w:cs="Times New Roman"/>
          <w:b/>
          <w:bCs/>
          <w:szCs w:val="24"/>
        </w:rPr>
        <w:t>üldandmed:</w:t>
      </w:r>
    </w:p>
    <w:p w14:paraId="0306A394" w14:textId="6DE7CA49" w:rsidR="002806C7" w:rsidRPr="00873033" w:rsidRDefault="00CA386D" w:rsidP="00BD35D9">
      <w:pPr>
        <w:pStyle w:val="ListParagraph"/>
        <w:numPr>
          <w:ilvl w:val="0"/>
          <w:numId w:val="1"/>
        </w:numPr>
        <w:spacing w:line="240" w:lineRule="auto"/>
        <w:contextualSpacing w:val="0"/>
        <w:rPr>
          <w:rFonts w:cs="Times New Roman"/>
          <w:szCs w:val="24"/>
        </w:rPr>
      </w:pPr>
      <w:r w:rsidRPr="00290BB1">
        <w:rPr>
          <w:rFonts w:cs="Times New Roman"/>
          <w:szCs w:val="24"/>
        </w:rPr>
        <w:t>Töö koostatud</w:t>
      </w:r>
      <w:r w:rsidR="008625C3">
        <w:rPr>
          <w:rFonts w:cs="Times New Roman"/>
          <w:szCs w:val="24"/>
        </w:rPr>
        <w:t xml:space="preserve"> </w:t>
      </w:r>
      <w:r w:rsidR="00B14240" w:rsidRPr="00DE7717">
        <w:rPr>
          <w:rFonts w:cs="Times New Roman"/>
          <w:szCs w:val="24"/>
        </w:rPr>
        <w:t>–</w:t>
      </w:r>
      <w:r w:rsidRPr="00DE7717">
        <w:rPr>
          <w:rFonts w:cs="Times New Roman"/>
          <w:szCs w:val="24"/>
        </w:rPr>
        <w:t xml:space="preserve"> </w:t>
      </w:r>
      <w:r w:rsidR="00DE27B4">
        <w:rPr>
          <w:rFonts w:cs="Times New Roman"/>
          <w:szCs w:val="24"/>
        </w:rPr>
        <w:t>30</w:t>
      </w:r>
      <w:r w:rsidR="0073172A" w:rsidRPr="00873033">
        <w:rPr>
          <w:rFonts w:cs="Times New Roman"/>
          <w:szCs w:val="24"/>
        </w:rPr>
        <w:t>.</w:t>
      </w:r>
      <w:r w:rsidR="00304CAE">
        <w:rPr>
          <w:rFonts w:cs="Times New Roman"/>
          <w:szCs w:val="24"/>
        </w:rPr>
        <w:t>1</w:t>
      </w:r>
      <w:r w:rsidR="002D5A44">
        <w:rPr>
          <w:rFonts w:cs="Times New Roman"/>
          <w:szCs w:val="24"/>
        </w:rPr>
        <w:t>1</w:t>
      </w:r>
      <w:r w:rsidR="00D758E5" w:rsidRPr="00873033">
        <w:rPr>
          <w:rFonts w:cs="Times New Roman"/>
          <w:szCs w:val="24"/>
        </w:rPr>
        <w:t>.202</w:t>
      </w:r>
      <w:r w:rsidR="008F57C0" w:rsidRPr="00873033">
        <w:rPr>
          <w:rFonts w:cs="Times New Roman"/>
          <w:szCs w:val="24"/>
        </w:rPr>
        <w:t>3</w:t>
      </w:r>
      <w:bookmarkStart w:id="1" w:name="_GoBack"/>
      <w:bookmarkEnd w:id="1"/>
      <w:r w:rsidRPr="00873033">
        <w:rPr>
          <w:rFonts w:cs="Times New Roman"/>
          <w:szCs w:val="24"/>
        </w:rPr>
        <w:t xml:space="preserve">. </w:t>
      </w:r>
      <w:r w:rsidR="00643185" w:rsidRPr="00873033">
        <w:rPr>
          <w:rFonts w:cs="Times New Roman"/>
          <w:szCs w:val="24"/>
        </w:rPr>
        <w:t>a</w:t>
      </w:r>
      <w:r w:rsidR="008625C3" w:rsidRPr="00873033">
        <w:rPr>
          <w:rFonts w:cs="Times New Roman"/>
          <w:szCs w:val="24"/>
        </w:rPr>
        <w:t>.</w:t>
      </w:r>
    </w:p>
    <w:p w14:paraId="07CC74D9" w14:textId="4E1D1E4C" w:rsidR="002806C7" w:rsidRPr="009E36D4" w:rsidRDefault="00CA386D" w:rsidP="00BD35D9">
      <w:pPr>
        <w:pStyle w:val="ListParagraph"/>
        <w:numPr>
          <w:ilvl w:val="0"/>
          <w:numId w:val="1"/>
        </w:numPr>
        <w:spacing w:line="240" w:lineRule="auto"/>
        <w:contextualSpacing w:val="0"/>
        <w:rPr>
          <w:rFonts w:cs="Times New Roman"/>
          <w:szCs w:val="24"/>
        </w:rPr>
      </w:pPr>
      <w:r w:rsidRPr="009E36D4">
        <w:rPr>
          <w:rFonts w:cs="Times New Roman"/>
          <w:szCs w:val="24"/>
        </w:rPr>
        <w:t>Koostajad</w:t>
      </w:r>
      <w:r w:rsidR="009E36D4" w:rsidRPr="009E36D4">
        <w:rPr>
          <w:rFonts w:cs="Times New Roman"/>
          <w:szCs w:val="24"/>
        </w:rPr>
        <w:t xml:space="preserve"> </w:t>
      </w:r>
      <w:r w:rsidR="008040DC">
        <w:rPr>
          <w:rFonts w:cs="Times New Roman"/>
          <w:szCs w:val="24"/>
        </w:rPr>
        <w:t xml:space="preserve">(Alkranel OÜ) </w:t>
      </w:r>
      <w:r w:rsidR="009E36D4" w:rsidRPr="009E36D4">
        <w:rPr>
          <w:rFonts w:cs="Times New Roman"/>
          <w:szCs w:val="24"/>
        </w:rPr>
        <w:t xml:space="preserve">- </w:t>
      </w:r>
      <w:r w:rsidR="008625C3" w:rsidRPr="009E36D4">
        <w:rPr>
          <w:rFonts w:cs="Times New Roman"/>
          <w:szCs w:val="24"/>
        </w:rPr>
        <w:t xml:space="preserve">Elar Põldvere </w:t>
      </w:r>
      <w:r w:rsidR="009E36D4" w:rsidRPr="009E36D4">
        <w:rPr>
          <w:rFonts w:cs="Times New Roman"/>
          <w:szCs w:val="24"/>
        </w:rPr>
        <w:t xml:space="preserve">ja </w:t>
      </w:r>
      <w:r w:rsidR="00A81758" w:rsidRPr="009E36D4">
        <w:rPr>
          <w:rFonts w:cs="Times New Roman"/>
          <w:szCs w:val="24"/>
        </w:rPr>
        <w:t>Kätlin Pitman</w:t>
      </w:r>
      <w:r w:rsidRPr="009E36D4">
        <w:rPr>
          <w:rFonts w:cs="Times New Roman"/>
          <w:szCs w:val="24"/>
        </w:rPr>
        <w:t>.</w:t>
      </w:r>
    </w:p>
    <w:p w14:paraId="49AB5DF5" w14:textId="7E039125" w:rsidR="002806C7" w:rsidRPr="00290BB1" w:rsidRDefault="00CA386D" w:rsidP="00BD35D9">
      <w:pPr>
        <w:pStyle w:val="ListParagraph"/>
        <w:numPr>
          <w:ilvl w:val="0"/>
          <w:numId w:val="1"/>
        </w:numPr>
        <w:spacing w:line="240" w:lineRule="auto"/>
        <w:contextualSpacing w:val="0"/>
        <w:rPr>
          <w:rFonts w:cs="Times New Roman"/>
          <w:szCs w:val="24"/>
        </w:rPr>
      </w:pPr>
      <w:r w:rsidRPr="00290BB1">
        <w:rPr>
          <w:rFonts w:cs="Times New Roman"/>
          <w:szCs w:val="24"/>
        </w:rPr>
        <w:t>Alkranel OÜ (</w:t>
      </w:r>
      <w:hyperlink r:id="rId11">
        <w:r w:rsidRPr="00290BB1">
          <w:rPr>
            <w:rStyle w:val="Internetilink"/>
            <w:rFonts w:cs="Times New Roman"/>
            <w:szCs w:val="24"/>
          </w:rPr>
          <w:t>www.alkranel.ee</w:t>
        </w:r>
      </w:hyperlink>
      <w:r w:rsidRPr="00290BB1">
        <w:rPr>
          <w:rFonts w:cs="Times New Roman"/>
          <w:szCs w:val="24"/>
        </w:rPr>
        <w:t xml:space="preserve">) </w:t>
      </w:r>
      <w:r w:rsidRPr="00290BB1">
        <w:rPr>
          <w:rFonts w:cs="Times New Roman"/>
          <w:color w:val="545454"/>
          <w:szCs w:val="24"/>
          <w:shd w:val="clear" w:color="auto" w:fill="FFFFFF"/>
        </w:rPr>
        <w:t>–</w:t>
      </w:r>
      <w:r w:rsidR="00643185" w:rsidRPr="00290BB1">
        <w:rPr>
          <w:rFonts w:cs="Times New Roman"/>
          <w:szCs w:val="24"/>
        </w:rPr>
        <w:t xml:space="preserve"> keskkonna</w:t>
      </w:r>
      <w:r w:rsidRPr="00290BB1">
        <w:rPr>
          <w:rFonts w:cs="Times New Roman"/>
          <w:szCs w:val="24"/>
        </w:rPr>
        <w:t>alased konsultatsioonid, aastast 1999.</w:t>
      </w:r>
    </w:p>
    <w:p w14:paraId="7C793CC6" w14:textId="4811D1D4" w:rsidR="0076223A" w:rsidRDefault="0076223A" w:rsidP="00BD35D9">
      <w:pPr>
        <w:spacing w:line="240" w:lineRule="auto"/>
        <w:rPr>
          <w:rFonts w:eastAsia="Calibri" w:cs="Times New Roman"/>
          <w:color w:val="000000"/>
          <w:szCs w:val="24"/>
        </w:rPr>
      </w:pPr>
      <w:r>
        <w:br w:type="page"/>
      </w:r>
    </w:p>
    <w:p w14:paraId="6EAB9B10" w14:textId="39BC153B" w:rsidR="00BA39E9" w:rsidRPr="0076223A" w:rsidRDefault="0076223A" w:rsidP="00BD35D9">
      <w:pPr>
        <w:pStyle w:val="Default"/>
        <w:spacing w:line="240" w:lineRule="auto"/>
      </w:pPr>
      <w:r w:rsidRPr="0076223A">
        <w:lastRenderedPageBreak/>
        <w:t>Sisukord</w:t>
      </w:r>
      <w:r w:rsidR="00A26439">
        <w:t xml:space="preserve"> </w:t>
      </w:r>
    </w:p>
    <w:sdt>
      <w:sdtPr>
        <w:rPr>
          <w:rFonts w:cs="Times New Roman"/>
          <w:szCs w:val="24"/>
        </w:rPr>
        <w:id w:val="329823558"/>
        <w:docPartObj>
          <w:docPartGallery w:val="Table of Contents"/>
          <w:docPartUnique/>
        </w:docPartObj>
      </w:sdtPr>
      <w:sdtContent>
        <w:p w14:paraId="384FA59B" w14:textId="0431B6B8" w:rsidR="002806C7" w:rsidRPr="00290BB1" w:rsidRDefault="002806C7" w:rsidP="00BD35D9">
          <w:pPr>
            <w:spacing w:line="240" w:lineRule="auto"/>
            <w:rPr>
              <w:rFonts w:cs="Times New Roman"/>
              <w:szCs w:val="24"/>
            </w:rPr>
          </w:pPr>
        </w:p>
        <w:p w14:paraId="1D957076" w14:textId="77777777" w:rsidR="002D5A44" w:rsidRDefault="00A70E23" w:rsidP="002D5A44">
          <w:pPr>
            <w:pStyle w:val="TOC1"/>
            <w:tabs>
              <w:tab w:val="right" w:leader="dot" w:pos="9062"/>
            </w:tabs>
            <w:spacing w:after="0" w:line="240" w:lineRule="auto"/>
            <w:rPr>
              <w:rFonts w:asciiTheme="minorHAnsi" w:eastAsiaTheme="minorEastAsia" w:hAnsiTheme="minorHAnsi"/>
              <w:noProof/>
              <w:sz w:val="22"/>
              <w:lang w:eastAsia="et-EE"/>
            </w:rPr>
          </w:pPr>
          <w:r w:rsidRPr="00290BB1">
            <w:rPr>
              <w:rFonts w:cs="Times New Roman"/>
              <w:szCs w:val="24"/>
            </w:rPr>
            <w:fldChar w:fldCharType="begin"/>
          </w:r>
          <w:r w:rsidR="00CA386D" w:rsidRPr="00290BB1">
            <w:rPr>
              <w:rStyle w:val="Registrilink"/>
              <w:rFonts w:cs="Times New Roman"/>
              <w:webHidden/>
              <w:szCs w:val="24"/>
            </w:rPr>
            <w:instrText>TOC \z \o "1-3" \u \h</w:instrText>
          </w:r>
          <w:r w:rsidRPr="00290BB1">
            <w:rPr>
              <w:rStyle w:val="Registrilink"/>
            </w:rPr>
            <w:fldChar w:fldCharType="separate"/>
          </w:r>
          <w:hyperlink w:anchor="_Toc151059929" w:history="1">
            <w:r w:rsidR="002D5A44" w:rsidRPr="009167AE">
              <w:rPr>
                <w:rStyle w:val="Hyperlink"/>
                <w:rFonts w:cs="Times New Roman"/>
                <w:noProof/>
              </w:rPr>
              <w:t>Sissejuhatus</w:t>
            </w:r>
            <w:r w:rsidR="002D5A44">
              <w:rPr>
                <w:noProof/>
                <w:webHidden/>
              </w:rPr>
              <w:tab/>
            </w:r>
            <w:r w:rsidR="002D5A44">
              <w:rPr>
                <w:noProof/>
                <w:webHidden/>
              </w:rPr>
              <w:fldChar w:fldCharType="begin"/>
            </w:r>
            <w:r w:rsidR="002D5A44">
              <w:rPr>
                <w:noProof/>
                <w:webHidden/>
              </w:rPr>
              <w:instrText xml:space="preserve"> PAGEREF _Toc151059929 \h </w:instrText>
            </w:r>
            <w:r w:rsidR="002D5A44">
              <w:rPr>
                <w:noProof/>
                <w:webHidden/>
              </w:rPr>
            </w:r>
            <w:r w:rsidR="002D5A44">
              <w:rPr>
                <w:noProof/>
                <w:webHidden/>
              </w:rPr>
              <w:fldChar w:fldCharType="separate"/>
            </w:r>
            <w:r w:rsidR="00B95C4C">
              <w:rPr>
                <w:noProof/>
                <w:webHidden/>
              </w:rPr>
              <w:t>4</w:t>
            </w:r>
            <w:r w:rsidR="002D5A44">
              <w:rPr>
                <w:noProof/>
                <w:webHidden/>
              </w:rPr>
              <w:fldChar w:fldCharType="end"/>
            </w:r>
          </w:hyperlink>
        </w:p>
        <w:p w14:paraId="0908296D" w14:textId="77777777" w:rsidR="002D5A44" w:rsidRDefault="00DE27B4" w:rsidP="002D5A44">
          <w:pPr>
            <w:pStyle w:val="TOC1"/>
            <w:tabs>
              <w:tab w:val="left" w:pos="482"/>
              <w:tab w:val="right" w:leader="dot" w:pos="9062"/>
            </w:tabs>
            <w:spacing w:after="0" w:line="240" w:lineRule="auto"/>
            <w:rPr>
              <w:rFonts w:asciiTheme="minorHAnsi" w:eastAsiaTheme="minorEastAsia" w:hAnsiTheme="minorHAnsi"/>
              <w:noProof/>
              <w:sz w:val="22"/>
              <w:lang w:eastAsia="et-EE"/>
            </w:rPr>
          </w:pPr>
          <w:hyperlink w:anchor="_Toc151059930" w:history="1">
            <w:r w:rsidR="002D5A44" w:rsidRPr="009167AE">
              <w:rPr>
                <w:rStyle w:val="Hyperlink"/>
                <w:noProof/>
              </w:rPr>
              <w:t>1.</w:t>
            </w:r>
            <w:r w:rsidR="002D5A44">
              <w:rPr>
                <w:rFonts w:asciiTheme="minorHAnsi" w:eastAsiaTheme="minorEastAsia" w:hAnsiTheme="minorHAnsi"/>
                <w:noProof/>
                <w:sz w:val="22"/>
                <w:lang w:eastAsia="et-EE"/>
              </w:rPr>
              <w:tab/>
            </w:r>
            <w:r w:rsidR="002D5A44" w:rsidRPr="009167AE">
              <w:rPr>
                <w:rStyle w:val="Hyperlink"/>
                <w:noProof/>
              </w:rPr>
              <w:t>Strateegilise planeerimisdokumendi kava ehk kavandatava tegevuse ja selle paikkonna lühikirjeldus</w:t>
            </w:r>
            <w:r w:rsidR="002D5A44">
              <w:rPr>
                <w:noProof/>
                <w:webHidden/>
              </w:rPr>
              <w:tab/>
            </w:r>
            <w:r w:rsidR="002D5A44">
              <w:rPr>
                <w:noProof/>
                <w:webHidden/>
              </w:rPr>
              <w:fldChar w:fldCharType="begin"/>
            </w:r>
            <w:r w:rsidR="002D5A44">
              <w:rPr>
                <w:noProof/>
                <w:webHidden/>
              </w:rPr>
              <w:instrText xml:space="preserve"> PAGEREF _Toc151059930 \h </w:instrText>
            </w:r>
            <w:r w:rsidR="002D5A44">
              <w:rPr>
                <w:noProof/>
                <w:webHidden/>
              </w:rPr>
            </w:r>
            <w:r w:rsidR="002D5A44">
              <w:rPr>
                <w:noProof/>
                <w:webHidden/>
              </w:rPr>
              <w:fldChar w:fldCharType="separate"/>
            </w:r>
            <w:r w:rsidR="00B95C4C">
              <w:rPr>
                <w:noProof/>
                <w:webHidden/>
              </w:rPr>
              <w:t>5</w:t>
            </w:r>
            <w:r w:rsidR="002D5A44">
              <w:rPr>
                <w:noProof/>
                <w:webHidden/>
              </w:rPr>
              <w:fldChar w:fldCharType="end"/>
            </w:r>
          </w:hyperlink>
        </w:p>
        <w:p w14:paraId="1929E3D0" w14:textId="77777777" w:rsidR="002D5A44" w:rsidRDefault="00DE27B4" w:rsidP="002D5A44">
          <w:pPr>
            <w:pStyle w:val="TOC1"/>
            <w:tabs>
              <w:tab w:val="left" w:pos="482"/>
              <w:tab w:val="right" w:leader="dot" w:pos="9062"/>
            </w:tabs>
            <w:spacing w:after="0" w:line="240" w:lineRule="auto"/>
            <w:rPr>
              <w:rFonts w:asciiTheme="minorHAnsi" w:eastAsiaTheme="minorEastAsia" w:hAnsiTheme="minorHAnsi"/>
              <w:noProof/>
              <w:sz w:val="22"/>
              <w:lang w:eastAsia="et-EE"/>
            </w:rPr>
          </w:pPr>
          <w:hyperlink w:anchor="_Toc151059931" w:history="1">
            <w:r w:rsidR="002D5A44" w:rsidRPr="009167AE">
              <w:rPr>
                <w:rStyle w:val="Hyperlink"/>
                <w:noProof/>
              </w:rPr>
              <w:t>2.</w:t>
            </w:r>
            <w:r w:rsidR="002D5A44">
              <w:rPr>
                <w:rFonts w:asciiTheme="minorHAnsi" w:eastAsiaTheme="minorEastAsia" w:hAnsiTheme="minorHAnsi"/>
                <w:noProof/>
                <w:sz w:val="22"/>
                <w:lang w:eastAsia="et-EE"/>
              </w:rPr>
              <w:tab/>
            </w:r>
            <w:r w:rsidR="002D5A44" w:rsidRPr="009167AE">
              <w:rPr>
                <w:rStyle w:val="Hyperlink"/>
                <w:noProof/>
              </w:rPr>
              <w:t>Mõjutatava keskkonna ja olemasoleva olukorra lühikirjeldus</w:t>
            </w:r>
            <w:r w:rsidR="002D5A44">
              <w:rPr>
                <w:noProof/>
                <w:webHidden/>
              </w:rPr>
              <w:tab/>
            </w:r>
            <w:r w:rsidR="002D5A44">
              <w:rPr>
                <w:noProof/>
                <w:webHidden/>
              </w:rPr>
              <w:fldChar w:fldCharType="begin"/>
            </w:r>
            <w:r w:rsidR="002D5A44">
              <w:rPr>
                <w:noProof/>
                <w:webHidden/>
              </w:rPr>
              <w:instrText xml:space="preserve"> PAGEREF _Toc151059931 \h </w:instrText>
            </w:r>
            <w:r w:rsidR="002D5A44">
              <w:rPr>
                <w:noProof/>
                <w:webHidden/>
              </w:rPr>
            </w:r>
            <w:r w:rsidR="002D5A44">
              <w:rPr>
                <w:noProof/>
                <w:webHidden/>
              </w:rPr>
              <w:fldChar w:fldCharType="separate"/>
            </w:r>
            <w:r w:rsidR="00B95C4C">
              <w:rPr>
                <w:noProof/>
                <w:webHidden/>
              </w:rPr>
              <w:t>8</w:t>
            </w:r>
            <w:r w:rsidR="002D5A44">
              <w:rPr>
                <w:noProof/>
                <w:webHidden/>
              </w:rPr>
              <w:fldChar w:fldCharType="end"/>
            </w:r>
          </w:hyperlink>
        </w:p>
        <w:p w14:paraId="7715524A" w14:textId="77777777" w:rsidR="002D5A44" w:rsidRDefault="00DE27B4" w:rsidP="002D5A44">
          <w:pPr>
            <w:pStyle w:val="TOC2"/>
            <w:spacing w:after="0"/>
            <w:rPr>
              <w:rFonts w:asciiTheme="minorHAnsi" w:eastAsiaTheme="minorEastAsia" w:hAnsiTheme="minorHAnsi"/>
              <w:noProof/>
              <w:sz w:val="22"/>
              <w:lang w:eastAsia="et-EE"/>
            </w:rPr>
          </w:pPr>
          <w:hyperlink w:anchor="_Toc151059932" w:history="1">
            <w:r w:rsidR="002D5A44" w:rsidRPr="009167AE">
              <w:rPr>
                <w:rStyle w:val="Hyperlink"/>
                <w:noProof/>
              </w:rPr>
              <w:t>2.1. Tegevuspaiga lühikirjeldus strateegiliste ja muude arengudokumentide järgselt</w:t>
            </w:r>
            <w:r w:rsidR="002D5A44">
              <w:rPr>
                <w:noProof/>
                <w:webHidden/>
              </w:rPr>
              <w:tab/>
            </w:r>
            <w:r w:rsidR="002D5A44">
              <w:rPr>
                <w:noProof/>
                <w:webHidden/>
              </w:rPr>
              <w:fldChar w:fldCharType="begin"/>
            </w:r>
            <w:r w:rsidR="002D5A44">
              <w:rPr>
                <w:noProof/>
                <w:webHidden/>
              </w:rPr>
              <w:instrText xml:space="preserve"> PAGEREF _Toc151059932 \h </w:instrText>
            </w:r>
            <w:r w:rsidR="002D5A44">
              <w:rPr>
                <w:noProof/>
                <w:webHidden/>
              </w:rPr>
            </w:r>
            <w:r w:rsidR="002D5A44">
              <w:rPr>
                <w:noProof/>
                <w:webHidden/>
              </w:rPr>
              <w:fldChar w:fldCharType="separate"/>
            </w:r>
            <w:r w:rsidR="00B95C4C">
              <w:rPr>
                <w:noProof/>
                <w:webHidden/>
              </w:rPr>
              <w:t>8</w:t>
            </w:r>
            <w:r w:rsidR="002D5A44">
              <w:rPr>
                <w:noProof/>
                <w:webHidden/>
              </w:rPr>
              <w:fldChar w:fldCharType="end"/>
            </w:r>
          </w:hyperlink>
        </w:p>
        <w:p w14:paraId="0802D5C6" w14:textId="77777777" w:rsidR="002D5A44" w:rsidRDefault="00DE27B4" w:rsidP="002D5A44">
          <w:pPr>
            <w:pStyle w:val="TOC2"/>
            <w:spacing w:after="0"/>
            <w:rPr>
              <w:rFonts w:asciiTheme="minorHAnsi" w:eastAsiaTheme="minorEastAsia" w:hAnsiTheme="minorHAnsi"/>
              <w:noProof/>
              <w:sz w:val="22"/>
              <w:lang w:eastAsia="et-EE"/>
            </w:rPr>
          </w:pPr>
          <w:hyperlink w:anchor="_Toc151059933" w:history="1">
            <w:r w:rsidR="002D5A44" w:rsidRPr="009167AE">
              <w:rPr>
                <w:rStyle w:val="Hyperlink"/>
                <w:noProof/>
              </w:rPr>
              <w:t>2.2. Tegevuspaiga lühikirjeldus paikkonna muude ja käesolevas kontekstis asjakohaste aspektide järgselt</w:t>
            </w:r>
            <w:r w:rsidR="002D5A44">
              <w:rPr>
                <w:noProof/>
                <w:webHidden/>
              </w:rPr>
              <w:tab/>
            </w:r>
            <w:r w:rsidR="002D5A44">
              <w:rPr>
                <w:noProof/>
                <w:webHidden/>
              </w:rPr>
              <w:fldChar w:fldCharType="begin"/>
            </w:r>
            <w:r w:rsidR="002D5A44">
              <w:rPr>
                <w:noProof/>
                <w:webHidden/>
              </w:rPr>
              <w:instrText xml:space="preserve"> PAGEREF _Toc151059933 \h </w:instrText>
            </w:r>
            <w:r w:rsidR="002D5A44">
              <w:rPr>
                <w:noProof/>
                <w:webHidden/>
              </w:rPr>
            </w:r>
            <w:r w:rsidR="002D5A44">
              <w:rPr>
                <w:noProof/>
                <w:webHidden/>
              </w:rPr>
              <w:fldChar w:fldCharType="separate"/>
            </w:r>
            <w:r w:rsidR="00B95C4C">
              <w:rPr>
                <w:noProof/>
                <w:webHidden/>
              </w:rPr>
              <w:t>10</w:t>
            </w:r>
            <w:r w:rsidR="002D5A44">
              <w:rPr>
                <w:noProof/>
                <w:webHidden/>
              </w:rPr>
              <w:fldChar w:fldCharType="end"/>
            </w:r>
          </w:hyperlink>
        </w:p>
        <w:p w14:paraId="6FCFCE31" w14:textId="77777777" w:rsidR="002D5A44" w:rsidRDefault="00DE27B4" w:rsidP="002D5A44">
          <w:pPr>
            <w:pStyle w:val="TOC1"/>
            <w:tabs>
              <w:tab w:val="left" w:pos="482"/>
              <w:tab w:val="right" w:leader="dot" w:pos="9062"/>
            </w:tabs>
            <w:spacing w:after="0" w:line="240" w:lineRule="auto"/>
            <w:rPr>
              <w:rFonts w:asciiTheme="minorHAnsi" w:eastAsiaTheme="minorEastAsia" w:hAnsiTheme="minorHAnsi"/>
              <w:noProof/>
              <w:sz w:val="22"/>
              <w:lang w:eastAsia="et-EE"/>
            </w:rPr>
          </w:pPr>
          <w:hyperlink w:anchor="_Toc151059934" w:history="1">
            <w:r w:rsidR="002D5A44" w:rsidRPr="009167AE">
              <w:rPr>
                <w:rStyle w:val="Hyperlink"/>
                <w:noProof/>
              </w:rPr>
              <w:t>3.</w:t>
            </w:r>
            <w:r w:rsidR="002D5A44">
              <w:rPr>
                <w:rFonts w:asciiTheme="minorHAnsi" w:eastAsiaTheme="minorEastAsia" w:hAnsiTheme="minorHAnsi"/>
                <w:noProof/>
                <w:sz w:val="22"/>
                <w:lang w:eastAsia="et-EE"/>
              </w:rPr>
              <w:tab/>
            </w:r>
            <w:r w:rsidR="002D5A44" w:rsidRPr="009167AE">
              <w:rPr>
                <w:rStyle w:val="Hyperlink"/>
                <w:noProof/>
              </w:rPr>
              <w:t>Natura 2000 alade eelhindamine</w:t>
            </w:r>
            <w:r w:rsidR="002D5A44">
              <w:rPr>
                <w:noProof/>
                <w:webHidden/>
              </w:rPr>
              <w:tab/>
            </w:r>
            <w:r w:rsidR="002D5A44">
              <w:rPr>
                <w:noProof/>
                <w:webHidden/>
              </w:rPr>
              <w:fldChar w:fldCharType="begin"/>
            </w:r>
            <w:r w:rsidR="002D5A44">
              <w:rPr>
                <w:noProof/>
                <w:webHidden/>
              </w:rPr>
              <w:instrText xml:space="preserve"> PAGEREF _Toc151059934 \h </w:instrText>
            </w:r>
            <w:r w:rsidR="002D5A44">
              <w:rPr>
                <w:noProof/>
                <w:webHidden/>
              </w:rPr>
            </w:r>
            <w:r w:rsidR="002D5A44">
              <w:rPr>
                <w:noProof/>
                <w:webHidden/>
              </w:rPr>
              <w:fldChar w:fldCharType="separate"/>
            </w:r>
            <w:r w:rsidR="00B95C4C">
              <w:rPr>
                <w:noProof/>
                <w:webHidden/>
              </w:rPr>
              <w:t>13</w:t>
            </w:r>
            <w:r w:rsidR="002D5A44">
              <w:rPr>
                <w:noProof/>
                <w:webHidden/>
              </w:rPr>
              <w:fldChar w:fldCharType="end"/>
            </w:r>
          </w:hyperlink>
        </w:p>
        <w:p w14:paraId="12260FA9" w14:textId="77777777" w:rsidR="002D5A44" w:rsidRDefault="00DE27B4" w:rsidP="002D5A44">
          <w:pPr>
            <w:pStyle w:val="TOC2"/>
            <w:spacing w:after="0"/>
            <w:rPr>
              <w:rFonts w:asciiTheme="minorHAnsi" w:eastAsiaTheme="minorEastAsia" w:hAnsiTheme="minorHAnsi"/>
              <w:noProof/>
              <w:sz w:val="22"/>
              <w:lang w:eastAsia="et-EE"/>
            </w:rPr>
          </w:pPr>
          <w:hyperlink w:anchor="_Toc151059935" w:history="1">
            <w:r w:rsidR="002D5A44" w:rsidRPr="009167AE">
              <w:rPr>
                <w:rStyle w:val="Hyperlink"/>
                <w:noProof/>
              </w:rPr>
              <w:t>3.1. Informatsioon kavandatava tegevuse kohta ja Natura 2000 alad, mida võidakse mõjutada</w:t>
            </w:r>
            <w:r w:rsidR="002D5A44">
              <w:rPr>
                <w:noProof/>
                <w:webHidden/>
              </w:rPr>
              <w:tab/>
            </w:r>
            <w:r w:rsidR="002D5A44">
              <w:rPr>
                <w:noProof/>
                <w:webHidden/>
              </w:rPr>
              <w:fldChar w:fldCharType="begin"/>
            </w:r>
            <w:r w:rsidR="002D5A44">
              <w:rPr>
                <w:noProof/>
                <w:webHidden/>
              </w:rPr>
              <w:instrText xml:space="preserve"> PAGEREF _Toc151059935 \h </w:instrText>
            </w:r>
            <w:r w:rsidR="002D5A44">
              <w:rPr>
                <w:noProof/>
                <w:webHidden/>
              </w:rPr>
            </w:r>
            <w:r w:rsidR="002D5A44">
              <w:rPr>
                <w:noProof/>
                <w:webHidden/>
              </w:rPr>
              <w:fldChar w:fldCharType="separate"/>
            </w:r>
            <w:r w:rsidR="00B95C4C">
              <w:rPr>
                <w:noProof/>
                <w:webHidden/>
              </w:rPr>
              <w:t>14</w:t>
            </w:r>
            <w:r w:rsidR="002D5A44">
              <w:rPr>
                <w:noProof/>
                <w:webHidden/>
              </w:rPr>
              <w:fldChar w:fldCharType="end"/>
            </w:r>
          </w:hyperlink>
        </w:p>
        <w:p w14:paraId="59338290" w14:textId="77777777" w:rsidR="002D5A44" w:rsidRDefault="00DE27B4" w:rsidP="002D5A44">
          <w:pPr>
            <w:pStyle w:val="TOC2"/>
            <w:spacing w:after="0"/>
            <w:rPr>
              <w:rFonts w:asciiTheme="minorHAnsi" w:eastAsiaTheme="minorEastAsia" w:hAnsiTheme="minorHAnsi"/>
              <w:noProof/>
              <w:sz w:val="22"/>
              <w:lang w:eastAsia="et-EE"/>
            </w:rPr>
          </w:pPr>
          <w:hyperlink w:anchor="_Toc151059936" w:history="1">
            <w:r w:rsidR="002D5A44" w:rsidRPr="009167AE">
              <w:rPr>
                <w:rStyle w:val="Hyperlink"/>
                <w:noProof/>
              </w:rPr>
              <w:t>3.2. Kavandatava tegevuse mõju prognoosimine Natura 2000 alale</w:t>
            </w:r>
            <w:r w:rsidR="002D5A44">
              <w:rPr>
                <w:noProof/>
                <w:webHidden/>
              </w:rPr>
              <w:tab/>
            </w:r>
            <w:r w:rsidR="002D5A44">
              <w:rPr>
                <w:noProof/>
                <w:webHidden/>
              </w:rPr>
              <w:fldChar w:fldCharType="begin"/>
            </w:r>
            <w:r w:rsidR="002D5A44">
              <w:rPr>
                <w:noProof/>
                <w:webHidden/>
              </w:rPr>
              <w:instrText xml:space="preserve"> PAGEREF _Toc151059936 \h </w:instrText>
            </w:r>
            <w:r w:rsidR="002D5A44">
              <w:rPr>
                <w:noProof/>
                <w:webHidden/>
              </w:rPr>
            </w:r>
            <w:r w:rsidR="002D5A44">
              <w:rPr>
                <w:noProof/>
                <w:webHidden/>
              </w:rPr>
              <w:fldChar w:fldCharType="separate"/>
            </w:r>
            <w:r w:rsidR="00B95C4C">
              <w:rPr>
                <w:noProof/>
                <w:webHidden/>
              </w:rPr>
              <w:t>16</w:t>
            </w:r>
            <w:r w:rsidR="002D5A44">
              <w:rPr>
                <w:noProof/>
                <w:webHidden/>
              </w:rPr>
              <w:fldChar w:fldCharType="end"/>
            </w:r>
          </w:hyperlink>
        </w:p>
        <w:p w14:paraId="2824A2AF" w14:textId="77777777" w:rsidR="002D5A44" w:rsidRDefault="00DE27B4" w:rsidP="002D5A44">
          <w:pPr>
            <w:pStyle w:val="TOC2"/>
            <w:spacing w:after="0"/>
            <w:rPr>
              <w:rFonts w:asciiTheme="minorHAnsi" w:eastAsiaTheme="minorEastAsia" w:hAnsiTheme="minorHAnsi"/>
              <w:noProof/>
              <w:sz w:val="22"/>
              <w:lang w:eastAsia="et-EE"/>
            </w:rPr>
          </w:pPr>
          <w:hyperlink w:anchor="_Toc151059937" w:history="1">
            <w:r w:rsidR="002D5A44" w:rsidRPr="009167AE">
              <w:rPr>
                <w:rStyle w:val="Hyperlink"/>
                <w:noProof/>
              </w:rPr>
              <w:t>3.3. Natura 2000 ala eelhindamise tulemused ja järeldus</w:t>
            </w:r>
            <w:r w:rsidR="002D5A44">
              <w:rPr>
                <w:noProof/>
                <w:webHidden/>
              </w:rPr>
              <w:tab/>
            </w:r>
            <w:r w:rsidR="002D5A44">
              <w:rPr>
                <w:noProof/>
                <w:webHidden/>
              </w:rPr>
              <w:fldChar w:fldCharType="begin"/>
            </w:r>
            <w:r w:rsidR="002D5A44">
              <w:rPr>
                <w:noProof/>
                <w:webHidden/>
              </w:rPr>
              <w:instrText xml:space="preserve"> PAGEREF _Toc151059937 \h </w:instrText>
            </w:r>
            <w:r w:rsidR="002D5A44">
              <w:rPr>
                <w:noProof/>
                <w:webHidden/>
              </w:rPr>
            </w:r>
            <w:r w:rsidR="002D5A44">
              <w:rPr>
                <w:noProof/>
                <w:webHidden/>
              </w:rPr>
              <w:fldChar w:fldCharType="separate"/>
            </w:r>
            <w:r w:rsidR="00B95C4C">
              <w:rPr>
                <w:noProof/>
                <w:webHidden/>
              </w:rPr>
              <w:t>17</w:t>
            </w:r>
            <w:r w:rsidR="002D5A44">
              <w:rPr>
                <w:noProof/>
                <w:webHidden/>
              </w:rPr>
              <w:fldChar w:fldCharType="end"/>
            </w:r>
          </w:hyperlink>
        </w:p>
        <w:p w14:paraId="2081DB48" w14:textId="77777777" w:rsidR="002D5A44" w:rsidRDefault="00DE27B4" w:rsidP="002D5A44">
          <w:pPr>
            <w:pStyle w:val="TOC1"/>
            <w:tabs>
              <w:tab w:val="left" w:pos="482"/>
              <w:tab w:val="right" w:leader="dot" w:pos="9062"/>
            </w:tabs>
            <w:spacing w:after="0" w:line="240" w:lineRule="auto"/>
            <w:rPr>
              <w:rFonts w:asciiTheme="minorHAnsi" w:eastAsiaTheme="minorEastAsia" w:hAnsiTheme="minorHAnsi"/>
              <w:noProof/>
              <w:sz w:val="22"/>
              <w:lang w:eastAsia="et-EE"/>
            </w:rPr>
          </w:pPr>
          <w:hyperlink w:anchor="_Toc151059938" w:history="1">
            <w:r w:rsidR="002D5A44" w:rsidRPr="009167AE">
              <w:rPr>
                <w:rStyle w:val="Hyperlink"/>
                <w:noProof/>
              </w:rPr>
              <w:t>4.</w:t>
            </w:r>
            <w:r w:rsidR="002D5A44">
              <w:rPr>
                <w:rFonts w:asciiTheme="minorHAnsi" w:eastAsiaTheme="minorEastAsia" w:hAnsiTheme="minorHAnsi"/>
                <w:noProof/>
                <w:sz w:val="22"/>
                <w:lang w:eastAsia="et-EE"/>
              </w:rPr>
              <w:tab/>
            </w:r>
            <w:r w:rsidR="002D5A44" w:rsidRPr="009167AE">
              <w:rPr>
                <w:rStyle w:val="Hyperlink"/>
                <w:noProof/>
              </w:rPr>
              <w:t>Tegevusega eeldatavalt kaasneva mõju prognoos ja ettepanekud edaspidiseks ning KSH vajalikkuse määramine</w:t>
            </w:r>
            <w:r w:rsidR="002D5A44">
              <w:rPr>
                <w:noProof/>
                <w:webHidden/>
              </w:rPr>
              <w:tab/>
            </w:r>
            <w:r w:rsidR="002D5A44">
              <w:rPr>
                <w:noProof/>
                <w:webHidden/>
              </w:rPr>
              <w:fldChar w:fldCharType="begin"/>
            </w:r>
            <w:r w:rsidR="002D5A44">
              <w:rPr>
                <w:noProof/>
                <w:webHidden/>
              </w:rPr>
              <w:instrText xml:space="preserve"> PAGEREF _Toc151059938 \h </w:instrText>
            </w:r>
            <w:r w:rsidR="002D5A44">
              <w:rPr>
                <w:noProof/>
                <w:webHidden/>
              </w:rPr>
            </w:r>
            <w:r w:rsidR="002D5A44">
              <w:rPr>
                <w:noProof/>
                <w:webHidden/>
              </w:rPr>
              <w:fldChar w:fldCharType="separate"/>
            </w:r>
            <w:r w:rsidR="00B95C4C">
              <w:rPr>
                <w:noProof/>
                <w:webHidden/>
              </w:rPr>
              <w:t>18</w:t>
            </w:r>
            <w:r w:rsidR="002D5A44">
              <w:rPr>
                <w:noProof/>
                <w:webHidden/>
              </w:rPr>
              <w:fldChar w:fldCharType="end"/>
            </w:r>
          </w:hyperlink>
        </w:p>
        <w:p w14:paraId="30C62C7A" w14:textId="77777777" w:rsidR="002D5A44" w:rsidRDefault="00DE27B4" w:rsidP="002D5A44">
          <w:pPr>
            <w:pStyle w:val="TOC2"/>
            <w:tabs>
              <w:tab w:val="left" w:pos="880"/>
            </w:tabs>
            <w:spacing w:after="0"/>
            <w:rPr>
              <w:rFonts w:asciiTheme="minorHAnsi" w:eastAsiaTheme="minorEastAsia" w:hAnsiTheme="minorHAnsi"/>
              <w:noProof/>
              <w:sz w:val="22"/>
              <w:lang w:eastAsia="et-EE"/>
            </w:rPr>
          </w:pPr>
          <w:hyperlink w:anchor="_Toc151059939" w:history="1">
            <w:r w:rsidR="002D5A44" w:rsidRPr="009167AE">
              <w:rPr>
                <w:rStyle w:val="Hyperlink"/>
                <w:rFonts w:cs="Times New Roman"/>
                <w:noProof/>
              </w:rPr>
              <w:t>4.1.</w:t>
            </w:r>
            <w:r w:rsidR="002D5A44">
              <w:rPr>
                <w:rFonts w:asciiTheme="minorHAnsi" w:eastAsiaTheme="minorEastAsia" w:hAnsiTheme="minorHAnsi"/>
                <w:noProof/>
                <w:sz w:val="22"/>
                <w:lang w:eastAsia="et-EE"/>
              </w:rPr>
              <w:tab/>
            </w:r>
            <w:r w:rsidR="002D5A44" w:rsidRPr="009167AE">
              <w:rPr>
                <w:rStyle w:val="Hyperlink"/>
                <w:rFonts w:cs="Times New Roman"/>
                <w:noProof/>
              </w:rPr>
              <w:t>Missugusel määral loob strateegiline planeerimisdokument aluse kavandatavale tegevusele, lähtudes nende asukohast, iseloomust ja elluviimise tingimustest või eraldatavatest vahenditest</w:t>
            </w:r>
            <w:r w:rsidR="002D5A44">
              <w:rPr>
                <w:noProof/>
                <w:webHidden/>
              </w:rPr>
              <w:tab/>
            </w:r>
            <w:r w:rsidR="002D5A44">
              <w:rPr>
                <w:noProof/>
                <w:webHidden/>
              </w:rPr>
              <w:fldChar w:fldCharType="begin"/>
            </w:r>
            <w:r w:rsidR="002D5A44">
              <w:rPr>
                <w:noProof/>
                <w:webHidden/>
              </w:rPr>
              <w:instrText xml:space="preserve"> PAGEREF _Toc151059939 \h </w:instrText>
            </w:r>
            <w:r w:rsidR="002D5A44">
              <w:rPr>
                <w:noProof/>
                <w:webHidden/>
              </w:rPr>
            </w:r>
            <w:r w:rsidR="002D5A44">
              <w:rPr>
                <w:noProof/>
                <w:webHidden/>
              </w:rPr>
              <w:fldChar w:fldCharType="separate"/>
            </w:r>
            <w:r w:rsidR="00B95C4C">
              <w:rPr>
                <w:noProof/>
                <w:webHidden/>
              </w:rPr>
              <w:t>18</w:t>
            </w:r>
            <w:r w:rsidR="002D5A44">
              <w:rPr>
                <w:noProof/>
                <w:webHidden/>
              </w:rPr>
              <w:fldChar w:fldCharType="end"/>
            </w:r>
          </w:hyperlink>
        </w:p>
        <w:p w14:paraId="3DA51D8F" w14:textId="77777777" w:rsidR="002D5A44" w:rsidRDefault="00DE27B4" w:rsidP="002D5A44">
          <w:pPr>
            <w:pStyle w:val="TOC2"/>
            <w:tabs>
              <w:tab w:val="left" w:pos="880"/>
            </w:tabs>
            <w:spacing w:after="0"/>
            <w:rPr>
              <w:rFonts w:asciiTheme="minorHAnsi" w:eastAsiaTheme="minorEastAsia" w:hAnsiTheme="minorHAnsi"/>
              <w:noProof/>
              <w:sz w:val="22"/>
              <w:lang w:eastAsia="et-EE"/>
            </w:rPr>
          </w:pPr>
          <w:hyperlink w:anchor="_Toc151059940" w:history="1">
            <w:r w:rsidR="002D5A44" w:rsidRPr="009167AE">
              <w:rPr>
                <w:rStyle w:val="Hyperlink"/>
                <w:rFonts w:cs="Times New Roman"/>
                <w:noProof/>
                <w:lang w:eastAsia="ar-SA"/>
              </w:rPr>
              <w:t>4.2.</w:t>
            </w:r>
            <w:r w:rsidR="002D5A44">
              <w:rPr>
                <w:rFonts w:asciiTheme="minorHAnsi" w:eastAsiaTheme="minorEastAsia" w:hAnsiTheme="minorHAnsi"/>
                <w:noProof/>
                <w:sz w:val="22"/>
                <w:lang w:eastAsia="et-EE"/>
              </w:rPr>
              <w:tab/>
            </w:r>
            <w:r w:rsidR="002D5A44" w:rsidRPr="009167AE">
              <w:rPr>
                <w:rStyle w:val="Hyperlink"/>
                <w:rFonts w:cs="Times New Roman"/>
                <w:noProof/>
                <w:lang w:eastAsia="ar-SA"/>
              </w:rPr>
              <w:t>Missugusel määral mõjutab strateegiline planeerimisdokument teisi strateegilisi planeerimisdokumente, arvestades nende kehtestamise tasandit</w:t>
            </w:r>
            <w:r w:rsidR="002D5A44">
              <w:rPr>
                <w:noProof/>
                <w:webHidden/>
              </w:rPr>
              <w:tab/>
            </w:r>
            <w:r w:rsidR="002D5A44">
              <w:rPr>
                <w:noProof/>
                <w:webHidden/>
              </w:rPr>
              <w:fldChar w:fldCharType="begin"/>
            </w:r>
            <w:r w:rsidR="002D5A44">
              <w:rPr>
                <w:noProof/>
                <w:webHidden/>
              </w:rPr>
              <w:instrText xml:space="preserve"> PAGEREF _Toc151059940 \h </w:instrText>
            </w:r>
            <w:r w:rsidR="002D5A44">
              <w:rPr>
                <w:noProof/>
                <w:webHidden/>
              </w:rPr>
            </w:r>
            <w:r w:rsidR="002D5A44">
              <w:rPr>
                <w:noProof/>
                <w:webHidden/>
              </w:rPr>
              <w:fldChar w:fldCharType="separate"/>
            </w:r>
            <w:r w:rsidR="00B95C4C">
              <w:rPr>
                <w:noProof/>
                <w:webHidden/>
              </w:rPr>
              <w:t>19</w:t>
            </w:r>
            <w:r w:rsidR="002D5A44">
              <w:rPr>
                <w:noProof/>
                <w:webHidden/>
              </w:rPr>
              <w:fldChar w:fldCharType="end"/>
            </w:r>
          </w:hyperlink>
        </w:p>
        <w:p w14:paraId="026BDD9B" w14:textId="77777777" w:rsidR="002D5A44" w:rsidRDefault="00DE27B4" w:rsidP="002D5A44">
          <w:pPr>
            <w:pStyle w:val="TOC2"/>
            <w:tabs>
              <w:tab w:val="left" w:pos="880"/>
            </w:tabs>
            <w:spacing w:after="0"/>
            <w:rPr>
              <w:rFonts w:asciiTheme="minorHAnsi" w:eastAsiaTheme="minorEastAsia" w:hAnsiTheme="minorHAnsi"/>
              <w:noProof/>
              <w:sz w:val="22"/>
              <w:lang w:eastAsia="et-EE"/>
            </w:rPr>
          </w:pPr>
          <w:hyperlink w:anchor="_Toc151059941" w:history="1">
            <w:r w:rsidR="002D5A44" w:rsidRPr="009167AE">
              <w:rPr>
                <w:rStyle w:val="Hyperlink"/>
                <w:rFonts w:cs="Times New Roman"/>
                <w:noProof/>
              </w:rPr>
              <w:t>4.3.</w:t>
            </w:r>
            <w:r w:rsidR="002D5A44">
              <w:rPr>
                <w:rFonts w:asciiTheme="minorHAnsi" w:eastAsiaTheme="minorEastAsia" w:hAnsiTheme="minorHAnsi"/>
                <w:noProof/>
                <w:sz w:val="22"/>
                <w:lang w:eastAsia="et-EE"/>
              </w:rPr>
              <w:tab/>
            </w:r>
            <w:r w:rsidR="002D5A44" w:rsidRPr="009167AE">
              <w:rPr>
                <w:rStyle w:val="Hyperlink"/>
                <w:rFonts w:cs="Times New Roman"/>
                <w:noProof/>
              </w:rPr>
              <w:t>Strateegilise planeerimisdokumendi asjakohasus ja olulisus keskkonnakaalutluste integreerimisel teistesse valdkondadesse</w:t>
            </w:r>
            <w:r w:rsidR="002D5A44">
              <w:rPr>
                <w:noProof/>
                <w:webHidden/>
              </w:rPr>
              <w:tab/>
            </w:r>
            <w:r w:rsidR="002D5A44">
              <w:rPr>
                <w:noProof/>
                <w:webHidden/>
              </w:rPr>
              <w:fldChar w:fldCharType="begin"/>
            </w:r>
            <w:r w:rsidR="002D5A44">
              <w:rPr>
                <w:noProof/>
                <w:webHidden/>
              </w:rPr>
              <w:instrText xml:space="preserve"> PAGEREF _Toc151059941 \h </w:instrText>
            </w:r>
            <w:r w:rsidR="002D5A44">
              <w:rPr>
                <w:noProof/>
                <w:webHidden/>
              </w:rPr>
            </w:r>
            <w:r w:rsidR="002D5A44">
              <w:rPr>
                <w:noProof/>
                <w:webHidden/>
              </w:rPr>
              <w:fldChar w:fldCharType="separate"/>
            </w:r>
            <w:r w:rsidR="00B95C4C">
              <w:rPr>
                <w:noProof/>
                <w:webHidden/>
              </w:rPr>
              <w:t>19</w:t>
            </w:r>
            <w:r w:rsidR="002D5A44">
              <w:rPr>
                <w:noProof/>
                <w:webHidden/>
              </w:rPr>
              <w:fldChar w:fldCharType="end"/>
            </w:r>
          </w:hyperlink>
        </w:p>
        <w:p w14:paraId="7F2130F0" w14:textId="77777777" w:rsidR="002D5A44" w:rsidRDefault="00DE27B4" w:rsidP="002D5A44">
          <w:pPr>
            <w:pStyle w:val="TOC2"/>
            <w:tabs>
              <w:tab w:val="left" w:pos="880"/>
            </w:tabs>
            <w:spacing w:after="0"/>
            <w:rPr>
              <w:rFonts w:asciiTheme="minorHAnsi" w:eastAsiaTheme="minorEastAsia" w:hAnsiTheme="minorHAnsi"/>
              <w:noProof/>
              <w:sz w:val="22"/>
              <w:lang w:eastAsia="et-EE"/>
            </w:rPr>
          </w:pPr>
          <w:hyperlink w:anchor="_Toc151059942" w:history="1">
            <w:r w:rsidR="002D5A44" w:rsidRPr="009167AE">
              <w:rPr>
                <w:rStyle w:val="Hyperlink"/>
                <w:rFonts w:eastAsia="Times New Roman" w:cs="Times New Roman"/>
                <w:noProof/>
              </w:rPr>
              <w:t>4.4.</w:t>
            </w:r>
            <w:r w:rsidR="002D5A44">
              <w:rPr>
                <w:rFonts w:asciiTheme="minorHAnsi" w:eastAsiaTheme="minorEastAsia" w:hAnsiTheme="minorHAnsi"/>
                <w:noProof/>
                <w:sz w:val="22"/>
                <w:lang w:eastAsia="et-EE"/>
              </w:rPr>
              <w:tab/>
            </w:r>
            <w:r w:rsidR="002D5A44" w:rsidRPr="009167AE">
              <w:rPr>
                <w:rStyle w:val="Hyperlink"/>
                <w:rFonts w:eastAsia="Times New Roman" w:cs="Times New Roman"/>
                <w:noProof/>
              </w:rPr>
              <w:t>Strateegilise planeerimisdokumendi, sh jäätmekäitluse või veekaitsega seotud planeerimisdokumendi tähtsus Euroopa Liidu keskkonnaalaste õigusaktide nõuete ülevõtmisel</w:t>
            </w:r>
            <w:r w:rsidR="002D5A44">
              <w:rPr>
                <w:noProof/>
                <w:webHidden/>
              </w:rPr>
              <w:tab/>
            </w:r>
            <w:r w:rsidR="002D5A44">
              <w:rPr>
                <w:noProof/>
                <w:webHidden/>
              </w:rPr>
              <w:fldChar w:fldCharType="begin"/>
            </w:r>
            <w:r w:rsidR="002D5A44">
              <w:rPr>
                <w:noProof/>
                <w:webHidden/>
              </w:rPr>
              <w:instrText xml:space="preserve"> PAGEREF _Toc151059942 \h </w:instrText>
            </w:r>
            <w:r w:rsidR="002D5A44">
              <w:rPr>
                <w:noProof/>
                <w:webHidden/>
              </w:rPr>
            </w:r>
            <w:r w:rsidR="002D5A44">
              <w:rPr>
                <w:noProof/>
                <w:webHidden/>
              </w:rPr>
              <w:fldChar w:fldCharType="separate"/>
            </w:r>
            <w:r w:rsidR="00B95C4C">
              <w:rPr>
                <w:noProof/>
                <w:webHidden/>
              </w:rPr>
              <w:t>19</w:t>
            </w:r>
            <w:r w:rsidR="002D5A44">
              <w:rPr>
                <w:noProof/>
                <w:webHidden/>
              </w:rPr>
              <w:fldChar w:fldCharType="end"/>
            </w:r>
          </w:hyperlink>
        </w:p>
        <w:p w14:paraId="375F58C8" w14:textId="77777777" w:rsidR="002D5A44" w:rsidRDefault="00DE27B4" w:rsidP="002D5A44">
          <w:pPr>
            <w:pStyle w:val="TOC2"/>
            <w:tabs>
              <w:tab w:val="left" w:pos="880"/>
            </w:tabs>
            <w:spacing w:after="0"/>
            <w:rPr>
              <w:rFonts w:asciiTheme="minorHAnsi" w:eastAsiaTheme="minorEastAsia" w:hAnsiTheme="minorHAnsi"/>
              <w:noProof/>
              <w:sz w:val="22"/>
              <w:lang w:eastAsia="et-EE"/>
            </w:rPr>
          </w:pPr>
          <w:hyperlink w:anchor="_Toc151059943" w:history="1">
            <w:r w:rsidR="002D5A44" w:rsidRPr="009167AE">
              <w:rPr>
                <w:rStyle w:val="Hyperlink"/>
                <w:rFonts w:eastAsia="Times New Roman" w:cs="Times New Roman"/>
                <w:noProof/>
              </w:rPr>
              <w:t>4.5.</w:t>
            </w:r>
            <w:r w:rsidR="002D5A44">
              <w:rPr>
                <w:rFonts w:asciiTheme="minorHAnsi" w:eastAsiaTheme="minorEastAsia" w:hAnsiTheme="minorHAnsi"/>
                <w:noProof/>
                <w:sz w:val="22"/>
                <w:lang w:eastAsia="et-EE"/>
              </w:rPr>
              <w:tab/>
            </w:r>
            <w:r w:rsidR="002D5A44" w:rsidRPr="009167AE">
              <w:rPr>
                <w:rStyle w:val="Hyperlink"/>
                <w:rFonts w:eastAsia="Times New Roman" w:cs="Times New Roman"/>
                <w:noProof/>
              </w:rPr>
              <w:t>Strateegilise planeerimisdokumendi elluviimisega seotud keskkonnaprobleemid (arvestades mõju suurust ja ruumilist ulatust ning võimalikkust, kestvust, sagedust ja pöörduvust, sh kumulatiivsust ning õnnetuste esinemise võimalikkust)</w:t>
            </w:r>
            <w:r w:rsidR="002D5A44">
              <w:rPr>
                <w:noProof/>
                <w:webHidden/>
              </w:rPr>
              <w:tab/>
            </w:r>
            <w:r w:rsidR="002D5A44">
              <w:rPr>
                <w:noProof/>
                <w:webHidden/>
              </w:rPr>
              <w:fldChar w:fldCharType="begin"/>
            </w:r>
            <w:r w:rsidR="002D5A44">
              <w:rPr>
                <w:noProof/>
                <w:webHidden/>
              </w:rPr>
              <w:instrText xml:space="preserve"> PAGEREF _Toc151059943 \h </w:instrText>
            </w:r>
            <w:r w:rsidR="002D5A44">
              <w:rPr>
                <w:noProof/>
                <w:webHidden/>
              </w:rPr>
            </w:r>
            <w:r w:rsidR="002D5A44">
              <w:rPr>
                <w:noProof/>
                <w:webHidden/>
              </w:rPr>
              <w:fldChar w:fldCharType="separate"/>
            </w:r>
            <w:r w:rsidR="00B95C4C">
              <w:rPr>
                <w:noProof/>
                <w:webHidden/>
              </w:rPr>
              <w:t>20</w:t>
            </w:r>
            <w:r w:rsidR="002D5A44">
              <w:rPr>
                <w:noProof/>
                <w:webHidden/>
              </w:rPr>
              <w:fldChar w:fldCharType="end"/>
            </w:r>
          </w:hyperlink>
        </w:p>
        <w:p w14:paraId="5FDDC94B" w14:textId="77777777" w:rsidR="002D5A44" w:rsidRDefault="00DE27B4" w:rsidP="002D5A44">
          <w:pPr>
            <w:pStyle w:val="TOC3"/>
            <w:tabs>
              <w:tab w:val="left" w:pos="1320"/>
            </w:tabs>
            <w:spacing w:line="240" w:lineRule="auto"/>
            <w:rPr>
              <w:rFonts w:asciiTheme="minorHAnsi" w:eastAsiaTheme="minorEastAsia" w:hAnsiTheme="minorHAnsi"/>
              <w:noProof/>
              <w:sz w:val="22"/>
              <w:lang w:eastAsia="et-EE"/>
            </w:rPr>
          </w:pPr>
          <w:hyperlink w:anchor="_Toc151059944" w:history="1">
            <w:r w:rsidR="002D5A44" w:rsidRPr="009167AE">
              <w:rPr>
                <w:rStyle w:val="Hyperlink"/>
                <w:noProof/>
              </w:rPr>
              <w:t>4.5.1.</w:t>
            </w:r>
            <w:r w:rsidR="002D5A44">
              <w:rPr>
                <w:rFonts w:asciiTheme="minorHAnsi" w:eastAsiaTheme="minorEastAsia" w:hAnsiTheme="minorHAnsi"/>
                <w:noProof/>
                <w:sz w:val="22"/>
                <w:lang w:eastAsia="et-EE"/>
              </w:rPr>
              <w:tab/>
            </w:r>
            <w:r w:rsidR="002D5A44" w:rsidRPr="009167AE">
              <w:rPr>
                <w:rStyle w:val="Hyperlink"/>
                <w:noProof/>
              </w:rPr>
              <w:t>Mõju maastikule, mullale ja pinnasele, veestikule (sh põhjavesi), õhule ning kliimale (sh oht keskkonnale)</w:t>
            </w:r>
            <w:r w:rsidR="002D5A44">
              <w:rPr>
                <w:noProof/>
                <w:webHidden/>
              </w:rPr>
              <w:tab/>
            </w:r>
            <w:r w:rsidR="002D5A44">
              <w:rPr>
                <w:noProof/>
                <w:webHidden/>
              </w:rPr>
              <w:fldChar w:fldCharType="begin"/>
            </w:r>
            <w:r w:rsidR="002D5A44">
              <w:rPr>
                <w:noProof/>
                <w:webHidden/>
              </w:rPr>
              <w:instrText xml:space="preserve"> PAGEREF _Toc151059944 \h </w:instrText>
            </w:r>
            <w:r w:rsidR="002D5A44">
              <w:rPr>
                <w:noProof/>
                <w:webHidden/>
              </w:rPr>
            </w:r>
            <w:r w:rsidR="002D5A44">
              <w:rPr>
                <w:noProof/>
                <w:webHidden/>
              </w:rPr>
              <w:fldChar w:fldCharType="separate"/>
            </w:r>
            <w:r w:rsidR="00B95C4C">
              <w:rPr>
                <w:noProof/>
                <w:webHidden/>
              </w:rPr>
              <w:t>20</w:t>
            </w:r>
            <w:r w:rsidR="002D5A44">
              <w:rPr>
                <w:noProof/>
                <w:webHidden/>
              </w:rPr>
              <w:fldChar w:fldCharType="end"/>
            </w:r>
          </w:hyperlink>
        </w:p>
        <w:p w14:paraId="5A803DE0" w14:textId="77777777" w:rsidR="002D5A44" w:rsidRDefault="00DE27B4" w:rsidP="002D5A44">
          <w:pPr>
            <w:pStyle w:val="TOC3"/>
            <w:tabs>
              <w:tab w:val="left" w:pos="1320"/>
            </w:tabs>
            <w:spacing w:line="240" w:lineRule="auto"/>
            <w:rPr>
              <w:rFonts w:asciiTheme="minorHAnsi" w:eastAsiaTheme="minorEastAsia" w:hAnsiTheme="minorHAnsi"/>
              <w:noProof/>
              <w:sz w:val="22"/>
              <w:lang w:eastAsia="et-EE"/>
            </w:rPr>
          </w:pPr>
          <w:hyperlink w:anchor="_Toc151059945" w:history="1">
            <w:r w:rsidR="002D5A44" w:rsidRPr="009167AE">
              <w:rPr>
                <w:rStyle w:val="Hyperlink"/>
                <w:noProof/>
              </w:rPr>
              <w:t>4.5.2.</w:t>
            </w:r>
            <w:r w:rsidR="002D5A44">
              <w:rPr>
                <w:rFonts w:asciiTheme="minorHAnsi" w:eastAsiaTheme="minorEastAsia" w:hAnsiTheme="minorHAnsi"/>
                <w:noProof/>
                <w:sz w:val="22"/>
                <w:lang w:eastAsia="et-EE"/>
              </w:rPr>
              <w:tab/>
            </w:r>
            <w:r w:rsidR="002D5A44" w:rsidRPr="009167AE">
              <w:rPr>
                <w:rStyle w:val="Hyperlink"/>
                <w:noProof/>
              </w:rPr>
              <w:t>Mõju (oht) inimese tervisele ning heaolule (sh geograafiline ala ja eeldatavalt mõjutatav elanikkond)</w:t>
            </w:r>
            <w:r w:rsidR="002D5A44">
              <w:rPr>
                <w:noProof/>
                <w:webHidden/>
              </w:rPr>
              <w:tab/>
            </w:r>
            <w:r w:rsidR="002D5A44">
              <w:rPr>
                <w:noProof/>
                <w:webHidden/>
              </w:rPr>
              <w:fldChar w:fldCharType="begin"/>
            </w:r>
            <w:r w:rsidR="002D5A44">
              <w:rPr>
                <w:noProof/>
                <w:webHidden/>
              </w:rPr>
              <w:instrText xml:space="preserve"> PAGEREF _Toc151059945 \h </w:instrText>
            </w:r>
            <w:r w:rsidR="002D5A44">
              <w:rPr>
                <w:noProof/>
                <w:webHidden/>
              </w:rPr>
            </w:r>
            <w:r w:rsidR="002D5A44">
              <w:rPr>
                <w:noProof/>
                <w:webHidden/>
              </w:rPr>
              <w:fldChar w:fldCharType="separate"/>
            </w:r>
            <w:r w:rsidR="00B95C4C">
              <w:rPr>
                <w:noProof/>
                <w:webHidden/>
              </w:rPr>
              <w:t>20</w:t>
            </w:r>
            <w:r w:rsidR="002D5A44">
              <w:rPr>
                <w:noProof/>
                <w:webHidden/>
              </w:rPr>
              <w:fldChar w:fldCharType="end"/>
            </w:r>
          </w:hyperlink>
        </w:p>
        <w:p w14:paraId="04D2AF58" w14:textId="77777777" w:rsidR="002D5A44" w:rsidRDefault="00DE27B4" w:rsidP="002D5A44">
          <w:pPr>
            <w:pStyle w:val="TOC3"/>
            <w:tabs>
              <w:tab w:val="left" w:pos="1320"/>
            </w:tabs>
            <w:spacing w:line="240" w:lineRule="auto"/>
            <w:rPr>
              <w:rFonts w:asciiTheme="minorHAnsi" w:eastAsiaTheme="minorEastAsia" w:hAnsiTheme="minorHAnsi"/>
              <w:noProof/>
              <w:sz w:val="22"/>
              <w:lang w:eastAsia="et-EE"/>
            </w:rPr>
          </w:pPr>
          <w:hyperlink w:anchor="_Toc151059946" w:history="1">
            <w:r w:rsidR="002D5A44" w:rsidRPr="009167AE">
              <w:rPr>
                <w:rStyle w:val="Hyperlink"/>
                <w:noProof/>
              </w:rPr>
              <w:t>4.5.3.</w:t>
            </w:r>
            <w:r w:rsidR="002D5A44">
              <w:rPr>
                <w:rFonts w:asciiTheme="minorHAnsi" w:eastAsiaTheme="minorEastAsia" w:hAnsiTheme="minorHAnsi"/>
                <w:noProof/>
                <w:sz w:val="22"/>
                <w:lang w:eastAsia="et-EE"/>
              </w:rPr>
              <w:tab/>
            </w:r>
            <w:r w:rsidR="002D5A44" w:rsidRPr="009167AE">
              <w:rPr>
                <w:rStyle w:val="Hyperlink"/>
                <w:noProof/>
              </w:rPr>
              <w:t>Mõjutatava ala väärtus ja tundlikkus, sh looduslikud iseärasused (sh. oht invasiivsetest võõrliikidest), kultuuripärand ja intensiivne maakasutus</w:t>
            </w:r>
            <w:r w:rsidR="002D5A44">
              <w:rPr>
                <w:noProof/>
                <w:webHidden/>
              </w:rPr>
              <w:tab/>
            </w:r>
            <w:r w:rsidR="002D5A44">
              <w:rPr>
                <w:noProof/>
                <w:webHidden/>
              </w:rPr>
              <w:fldChar w:fldCharType="begin"/>
            </w:r>
            <w:r w:rsidR="002D5A44">
              <w:rPr>
                <w:noProof/>
                <w:webHidden/>
              </w:rPr>
              <w:instrText xml:space="preserve"> PAGEREF _Toc151059946 \h </w:instrText>
            </w:r>
            <w:r w:rsidR="002D5A44">
              <w:rPr>
                <w:noProof/>
                <w:webHidden/>
              </w:rPr>
            </w:r>
            <w:r w:rsidR="002D5A44">
              <w:rPr>
                <w:noProof/>
                <w:webHidden/>
              </w:rPr>
              <w:fldChar w:fldCharType="separate"/>
            </w:r>
            <w:r w:rsidR="00B95C4C">
              <w:rPr>
                <w:noProof/>
                <w:webHidden/>
              </w:rPr>
              <w:t>20</w:t>
            </w:r>
            <w:r w:rsidR="002D5A44">
              <w:rPr>
                <w:noProof/>
                <w:webHidden/>
              </w:rPr>
              <w:fldChar w:fldCharType="end"/>
            </w:r>
          </w:hyperlink>
        </w:p>
        <w:p w14:paraId="219D64D7" w14:textId="77777777" w:rsidR="002D5A44" w:rsidRDefault="00DE27B4" w:rsidP="002D5A44">
          <w:pPr>
            <w:pStyle w:val="TOC3"/>
            <w:tabs>
              <w:tab w:val="left" w:pos="1320"/>
            </w:tabs>
            <w:spacing w:line="240" w:lineRule="auto"/>
            <w:rPr>
              <w:rFonts w:asciiTheme="minorHAnsi" w:eastAsiaTheme="minorEastAsia" w:hAnsiTheme="minorHAnsi"/>
              <w:noProof/>
              <w:sz w:val="22"/>
              <w:lang w:eastAsia="et-EE"/>
            </w:rPr>
          </w:pPr>
          <w:hyperlink w:anchor="_Toc151059947" w:history="1">
            <w:r w:rsidR="002D5A44" w:rsidRPr="009167AE">
              <w:rPr>
                <w:rStyle w:val="Hyperlink"/>
                <w:noProof/>
              </w:rPr>
              <w:t>4.5.4.</w:t>
            </w:r>
            <w:r w:rsidR="002D5A44">
              <w:rPr>
                <w:rFonts w:asciiTheme="minorHAnsi" w:eastAsiaTheme="minorEastAsia" w:hAnsiTheme="minorHAnsi"/>
                <w:noProof/>
                <w:sz w:val="22"/>
                <w:lang w:eastAsia="et-EE"/>
              </w:rPr>
              <w:tab/>
            </w:r>
            <w:r w:rsidR="002D5A44" w:rsidRPr="009167AE">
              <w:rPr>
                <w:rStyle w:val="Hyperlink"/>
                <w:noProof/>
              </w:rPr>
              <w:t>Mõju kaitstavatele loodusobjektidele ja Natura 2000 võrgustiku alale</w:t>
            </w:r>
            <w:r w:rsidR="002D5A44">
              <w:rPr>
                <w:noProof/>
                <w:webHidden/>
              </w:rPr>
              <w:tab/>
            </w:r>
            <w:r w:rsidR="002D5A44">
              <w:rPr>
                <w:noProof/>
                <w:webHidden/>
              </w:rPr>
              <w:fldChar w:fldCharType="begin"/>
            </w:r>
            <w:r w:rsidR="002D5A44">
              <w:rPr>
                <w:noProof/>
                <w:webHidden/>
              </w:rPr>
              <w:instrText xml:space="preserve"> PAGEREF _Toc151059947 \h </w:instrText>
            </w:r>
            <w:r w:rsidR="002D5A44">
              <w:rPr>
                <w:noProof/>
                <w:webHidden/>
              </w:rPr>
            </w:r>
            <w:r w:rsidR="002D5A44">
              <w:rPr>
                <w:noProof/>
                <w:webHidden/>
              </w:rPr>
              <w:fldChar w:fldCharType="separate"/>
            </w:r>
            <w:r w:rsidR="00B95C4C">
              <w:rPr>
                <w:noProof/>
                <w:webHidden/>
              </w:rPr>
              <w:t>21</w:t>
            </w:r>
            <w:r w:rsidR="002D5A44">
              <w:rPr>
                <w:noProof/>
                <w:webHidden/>
              </w:rPr>
              <w:fldChar w:fldCharType="end"/>
            </w:r>
          </w:hyperlink>
        </w:p>
        <w:p w14:paraId="2E32437B" w14:textId="77777777" w:rsidR="002D5A44" w:rsidRDefault="00DE27B4" w:rsidP="002D5A44">
          <w:pPr>
            <w:pStyle w:val="TOC3"/>
            <w:tabs>
              <w:tab w:val="left" w:pos="1320"/>
            </w:tabs>
            <w:spacing w:line="240" w:lineRule="auto"/>
            <w:rPr>
              <w:rFonts w:asciiTheme="minorHAnsi" w:eastAsiaTheme="minorEastAsia" w:hAnsiTheme="minorHAnsi"/>
              <w:noProof/>
              <w:sz w:val="22"/>
              <w:lang w:eastAsia="et-EE"/>
            </w:rPr>
          </w:pPr>
          <w:hyperlink w:anchor="_Toc151059948" w:history="1">
            <w:r w:rsidR="002D5A44" w:rsidRPr="009167AE">
              <w:rPr>
                <w:rStyle w:val="Hyperlink"/>
                <w:noProof/>
              </w:rPr>
              <w:t>4.5.5.</w:t>
            </w:r>
            <w:r w:rsidR="002D5A44">
              <w:rPr>
                <w:rFonts w:asciiTheme="minorHAnsi" w:eastAsiaTheme="minorEastAsia" w:hAnsiTheme="minorHAnsi"/>
                <w:noProof/>
                <w:sz w:val="22"/>
                <w:lang w:eastAsia="et-EE"/>
              </w:rPr>
              <w:tab/>
            </w:r>
            <w:r w:rsidR="002D5A44" w:rsidRPr="009167AE">
              <w:rPr>
                <w:rStyle w:val="Hyperlink"/>
                <w:noProof/>
              </w:rPr>
              <w:t>Piiriülene mõju ja katastroofid</w:t>
            </w:r>
            <w:r w:rsidR="002D5A44">
              <w:rPr>
                <w:noProof/>
                <w:webHidden/>
              </w:rPr>
              <w:tab/>
            </w:r>
            <w:r w:rsidR="002D5A44">
              <w:rPr>
                <w:noProof/>
                <w:webHidden/>
              </w:rPr>
              <w:fldChar w:fldCharType="begin"/>
            </w:r>
            <w:r w:rsidR="002D5A44">
              <w:rPr>
                <w:noProof/>
                <w:webHidden/>
              </w:rPr>
              <w:instrText xml:space="preserve"> PAGEREF _Toc151059948 \h </w:instrText>
            </w:r>
            <w:r w:rsidR="002D5A44">
              <w:rPr>
                <w:noProof/>
                <w:webHidden/>
              </w:rPr>
            </w:r>
            <w:r w:rsidR="002D5A44">
              <w:rPr>
                <w:noProof/>
                <w:webHidden/>
              </w:rPr>
              <w:fldChar w:fldCharType="separate"/>
            </w:r>
            <w:r w:rsidR="00B95C4C">
              <w:rPr>
                <w:noProof/>
                <w:webHidden/>
              </w:rPr>
              <w:t>22</w:t>
            </w:r>
            <w:r w:rsidR="002D5A44">
              <w:rPr>
                <w:noProof/>
                <w:webHidden/>
              </w:rPr>
              <w:fldChar w:fldCharType="end"/>
            </w:r>
          </w:hyperlink>
        </w:p>
        <w:p w14:paraId="59538213" w14:textId="77777777" w:rsidR="002D5A44" w:rsidRDefault="00DE27B4" w:rsidP="002D5A44">
          <w:pPr>
            <w:pStyle w:val="TOC2"/>
            <w:tabs>
              <w:tab w:val="left" w:pos="880"/>
            </w:tabs>
            <w:spacing w:after="0"/>
            <w:rPr>
              <w:rFonts w:asciiTheme="minorHAnsi" w:eastAsiaTheme="minorEastAsia" w:hAnsiTheme="minorHAnsi"/>
              <w:noProof/>
              <w:sz w:val="22"/>
              <w:lang w:eastAsia="et-EE"/>
            </w:rPr>
          </w:pPr>
          <w:hyperlink w:anchor="_Toc151059949" w:history="1">
            <w:r w:rsidR="002D5A44" w:rsidRPr="009167AE">
              <w:rPr>
                <w:rStyle w:val="Hyperlink"/>
                <w:noProof/>
              </w:rPr>
              <w:t>4.6.</w:t>
            </w:r>
            <w:r w:rsidR="002D5A44">
              <w:rPr>
                <w:rFonts w:asciiTheme="minorHAnsi" w:eastAsiaTheme="minorEastAsia" w:hAnsiTheme="minorHAnsi"/>
                <w:noProof/>
                <w:sz w:val="22"/>
                <w:lang w:eastAsia="et-EE"/>
              </w:rPr>
              <w:tab/>
            </w:r>
            <w:r w:rsidR="002D5A44" w:rsidRPr="009167AE">
              <w:rPr>
                <w:rStyle w:val="Hyperlink"/>
                <w:noProof/>
              </w:rPr>
              <w:t>Eelhindamise kontroll-loetelu KMH tasandi ehk tegevuslubade võtmes</w:t>
            </w:r>
            <w:r w:rsidR="002D5A44">
              <w:rPr>
                <w:noProof/>
                <w:webHidden/>
              </w:rPr>
              <w:tab/>
            </w:r>
            <w:r w:rsidR="002D5A44">
              <w:rPr>
                <w:noProof/>
                <w:webHidden/>
              </w:rPr>
              <w:fldChar w:fldCharType="begin"/>
            </w:r>
            <w:r w:rsidR="002D5A44">
              <w:rPr>
                <w:noProof/>
                <w:webHidden/>
              </w:rPr>
              <w:instrText xml:space="preserve"> PAGEREF _Toc151059949 \h </w:instrText>
            </w:r>
            <w:r w:rsidR="002D5A44">
              <w:rPr>
                <w:noProof/>
                <w:webHidden/>
              </w:rPr>
            </w:r>
            <w:r w:rsidR="002D5A44">
              <w:rPr>
                <w:noProof/>
                <w:webHidden/>
              </w:rPr>
              <w:fldChar w:fldCharType="separate"/>
            </w:r>
            <w:r w:rsidR="00B95C4C">
              <w:rPr>
                <w:noProof/>
                <w:webHidden/>
              </w:rPr>
              <w:t>22</w:t>
            </w:r>
            <w:r w:rsidR="002D5A44">
              <w:rPr>
                <w:noProof/>
                <w:webHidden/>
              </w:rPr>
              <w:fldChar w:fldCharType="end"/>
            </w:r>
          </w:hyperlink>
        </w:p>
        <w:p w14:paraId="73B1FC2C" w14:textId="77777777" w:rsidR="002D5A44" w:rsidRDefault="00DE27B4" w:rsidP="002D5A44">
          <w:pPr>
            <w:pStyle w:val="TOC2"/>
            <w:tabs>
              <w:tab w:val="left" w:pos="880"/>
            </w:tabs>
            <w:spacing w:after="0"/>
            <w:rPr>
              <w:rFonts w:asciiTheme="minorHAnsi" w:eastAsiaTheme="minorEastAsia" w:hAnsiTheme="minorHAnsi"/>
              <w:noProof/>
              <w:sz w:val="22"/>
              <w:lang w:eastAsia="et-EE"/>
            </w:rPr>
          </w:pPr>
          <w:hyperlink w:anchor="_Toc151059950" w:history="1">
            <w:r w:rsidR="002D5A44" w:rsidRPr="009167AE">
              <w:rPr>
                <w:rStyle w:val="Hyperlink"/>
                <w:rFonts w:eastAsia="Times New Roman" w:cs="Times New Roman"/>
                <w:noProof/>
              </w:rPr>
              <w:t>4.7.</w:t>
            </w:r>
            <w:r w:rsidR="002D5A44">
              <w:rPr>
                <w:rFonts w:asciiTheme="minorHAnsi" w:eastAsiaTheme="minorEastAsia" w:hAnsiTheme="minorHAnsi"/>
                <w:noProof/>
                <w:sz w:val="22"/>
                <w:lang w:eastAsia="et-EE"/>
              </w:rPr>
              <w:tab/>
            </w:r>
            <w:r w:rsidR="002D5A44" w:rsidRPr="009167AE">
              <w:rPr>
                <w:rStyle w:val="Hyperlink"/>
                <w:rFonts w:eastAsia="Times New Roman" w:cs="Times New Roman"/>
                <w:noProof/>
              </w:rPr>
              <w:t>KSH läbiviimise vajalikkus ning seisukohtade küsimise suunised</w:t>
            </w:r>
            <w:r w:rsidR="002D5A44">
              <w:rPr>
                <w:noProof/>
                <w:webHidden/>
              </w:rPr>
              <w:tab/>
            </w:r>
            <w:r w:rsidR="002D5A44">
              <w:rPr>
                <w:noProof/>
                <w:webHidden/>
              </w:rPr>
              <w:fldChar w:fldCharType="begin"/>
            </w:r>
            <w:r w:rsidR="002D5A44">
              <w:rPr>
                <w:noProof/>
                <w:webHidden/>
              </w:rPr>
              <w:instrText xml:space="preserve"> PAGEREF _Toc151059950 \h </w:instrText>
            </w:r>
            <w:r w:rsidR="002D5A44">
              <w:rPr>
                <w:noProof/>
                <w:webHidden/>
              </w:rPr>
            </w:r>
            <w:r w:rsidR="002D5A44">
              <w:rPr>
                <w:noProof/>
                <w:webHidden/>
              </w:rPr>
              <w:fldChar w:fldCharType="separate"/>
            </w:r>
            <w:r w:rsidR="00B95C4C">
              <w:rPr>
                <w:noProof/>
                <w:webHidden/>
              </w:rPr>
              <w:t>23</w:t>
            </w:r>
            <w:r w:rsidR="002D5A44">
              <w:rPr>
                <w:noProof/>
                <w:webHidden/>
              </w:rPr>
              <w:fldChar w:fldCharType="end"/>
            </w:r>
          </w:hyperlink>
        </w:p>
        <w:p w14:paraId="0E242C0F" w14:textId="77777777" w:rsidR="002D5A44" w:rsidRDefault="00DE27B4" w:rsidP="002D5A44">
          <w:pPr>
            <w:pStyle w:val="TOC1"/>
            <w:tabs>
              <w:tab w:val="right" w:leader="dot" w:pos="9062"/>
            </w:tabs>
            <w:spacing w:after="0" w:line="240" w:lineRule="auto"/>
            <w:rPr>
              <w:rFonts w:asciiTheme="minorHAnsi" w:eastAsiaTheme="minorEastAsia" w:hAnsiTheme="minorHAnsi"/>
              <w:noProof/>
              <w:sz w:val="22"/>
              <w:lang w:eastAsia="et-EE"/>
            </w:rPr>
          </w:pPr>
          <w:hyperlink w:anchor="_Toc151059951" w:history="1">
            <w:r w:rsidR="002D5A44" w:rsidRPr="009167AE">
              <w:rPr>
                <w:rStyle w:val="Hyperlink"/>
                <w:rFonts w:cs="Times New Roman"/>
                <w:bCs/>
                <w:noProof/>
              </w:rPr>
              <w:t>Kokkuvõte</w:t>
            </w:r>
            <w:r w:rsidR="002D5A44">
              <w:rPr>
                <w:noProof/>
                <w:webHidden/>
              </w:rPr>
              <w:tab/>
            </w:r>
            <w:r w:rsidR="002D5A44">
              <w:rPr>
                <w:noProof/>
                <w:webHidden/>
              </w:rPr>
              <w:fldChar w:fldCharType="begin"/>
            </w:r>
            <w:r w:rsidR="002D5A44">
              <w:rPr>
                <w:noProof/>
                <w:webHidden/>
              </w:rPr>
              <w:instrText xml:space="preserve"> PAGEREF _Toc151059951 \h </w:instrText>
            </w:r>
            <w:r w:rsidR="002D5A44">
              <w:rPr>
                <w:noProof/>
                <w:webHidden/>
              </w:rPr>
            </w:r>
            <w:r w:rsidR="002D5A44">
              <w:rPr>
                <w:noProof/>
                <w:webHidden/>
              </w:rPr>
              <w:fldChar w:fldCharType="separate"/>
            </w:r>
            <w:r w:rsidR="00B95C4C">
              <w:rPr>
                <w:noProof/>
                <w:webHidden/>
              </w:rPr>
              <w:t>25</w:t>
            </w:r>
            <w:r w:rsidR="002D5A44">
              <w:rPr>
                <w:noProof/>
                <w:webHidden/>
              </w:rPr>
              <w:fldChar w:fldCharType="end"/>
            </w:r>
          </w:hyperlink>
        </w:p>
        <w:p w14:paraId="1CBAE988" w14:textId="77777777" w:rsidR="002D5A44" w:rsidRDefault="00DE27B4" w:rsidP="002D5A44">
          <w:pPr>
            <w:pStyle w:val="TOC1"/>
            <w:tabs>
              <w:tab w:val="right" w:leader="dot" w:pos="9062"/>
            </w:tabs>
            <w:spacing w:after="0" w:line="240" w:lineRule="auto"/>
            <w:rPr>
              <w:rFonts w:asciiTheme="minorHAnsi" w:eastAsiaTheme="minorEastAsia" w:hAnsiTheme="minorHAnsi"/>
              <w:noProof/>
              <w:sz w:val="22"/>
              <w:lang w:eastAsia="et-EE"/>
            </w:rPr>
          </w:pPr>
          <w:hyperlink w:anchor="_Toc151059952" w:history="1">
            <w:r w:rsidR="002D5A44" w:rsidRPr="009167AE">
              <w:rPr>
                <w:rStyle w:val="Hyperlink"/>
                <w:rFonts w:cs="Times New Roman"/>
                <w:noProof/>
              </w:rPr>
              <w:t>Kasutatud allikad</w:t>
            </w:r>
            <w:r w:rsidR="002D5A44">
              <w:rPr>
                <w:noProof/>
                <w:webHidden/>
              </w:rPr>
              <w:tab/>
            </w:r>
            <w:r w:rsidR="002D5A44">
              <w:rPr>
                <w:noProof/>
                <w:webHidden/>
              </w:rPr>
              <w:fldChar w:fldCharType="begin"/>
            </w:r>
            <w:r w:rsidR="002D5A44">
              <w:rPr>
                <w:noProof/>
                <w:webHidden/>
              </w:rPr>
              <w:instrText xml:space="preserve"> PAGEREF _Toc151059952 \h </w:instrText>
            </w:r>
            <w:r w:rsidR="002D5A44">
              <w:rPr>
                <w:noProof/>
                <w:webHidden/>
              </w:rPr>
            </w:r>
            <w:r w:rsidR="002D5A44">
              <w:rPr>
                <w:noProof/>
                <w:webHidden/>
              </w:rPr>
              <w:fldChar w:fldCharType="separate"/>
            </w:r>
            <w:r w:rsidR="00B95C4C">
              <w:rPr>
                <w:noProof/>
                <w:webHidden/>
              </w:rPr>
              <w:t>26</w:t>
            </w:r>
            <w:r w:rsidR="002D5A44">
              <w:rPr>
                <w:noProof/>
                <w:webHidden/>
              </w:rPr>
              <w:fldChar w:fldCharType="end"/>
            </w:r>
          </w:hyperlink>
        </w:p>
        <w:p w14:paraId="34029089" w14:textId="1EC8F439" w:rsidR="002806C7" w:rsidRPr="00290BB1" w:rsidRDefault="00A70E23" w:rsidP="00BD35D9">
          <w:pPr>
            <w:spacing w:line="240" w:lineRule="auto"/>
            <w:rPr>
              <w:rFonts w:cs="Times New Roman"/>
              <w:b/>
              <w:bCs/>
              <w:szCs w:val="24"/>
            </w:rPr>
          </w:pPr>
          <w:r w:rsidRPr="00290BB1">
            <w:rPr>
              <w:rFonts w:cs="Times New Roman"/>
              <w:b/>
              <w:bCs/>
              <w:szCs w:val="24"/>
            </w:rPr>
            <w:fldChar w:fldCharType="end"/>
          </w:r>
        </w:p>
      </w:sdtContent>
    </w:sdt>
    <w:p w14:paraId="111DCBF7" w14:textId="77777777" w:rsidR="002806C7" w:rsidRPr="00290BB1" w:rsidRDefault="00CA386D" w:rsidP="00BD35D9">
      <w:pPr>
        <w:spacing w:line="240" w:lineRule="auto"/>
        <w:rPr>
          <w:rStyle w:val="Strong"/>
          <w:rFonts w:eastAsiaTheme="majorEastAsia" w:cs="Times New Roman"/>
          <w:szCs w:val="24"/>
        </w:rPr>
      </w:pPr>
      <w:r w:rsidRPr="00290BB1">
        <w:rPr>
          <w:rFonts w:cs="Times New Roman"/>
          <w:szCs w:val="24"/>
        </w:rPr>
        <w:br w:type="page"/>
      </w:r>
    </w:p>
    <w:p w14:paraId="3F267814" w14:textId="65E6ED85" w:rsidR="002806C7" w:rsidRPr="0056094E" w:rsidRDefault="00CA386D" w:rsidP="00BD35D9">
      <w:pPr>
        <w:pStyle w:val="Heading1"/>
        <w:numPr>
          <w:ilvl w:val="0"/>
          <w:numId w:val="0"/>
        </w:numPr>
        <w:spacing w:before="0"/>
        <w:rPr>
          <w:rStyle w:val="ListLabel165"/>
          <w:rFonts w:cstheme="majorBidi"/>
          <w:caps w:val="0"/>
        </w:rPr>
      </w:pPr>
      <w:bookmarkStart w:id="2" w:name="_Toc12474225"/>
      <w:bookmarkStart w:id="3" w:name="_Toc151059929"/>
      <w:r w:rsidRPr="0056094E">
        <w:rPr>
          <w:rStyle w:val="Strong"/>
          <w:rFonts w:cs="Times New Roman"/>
          <w:b/>
          <w:bCs w:val="0"/>
          <w:caps w:val="0"/>
        </w:rPr>
        <w:lastRenderedPageBreak/>
        <w:t>Sissejuhatus</w:t>
      </w:r>
      <w:bookmarkEnd w:id="2"/>
      <w:bookmarkEnd w:id="3"/>
    </w:p>
    <w:p w14:paraId="41D97DB1" w14:textId="77777777" w:rsidR="00CC43E0" w:rsidRPr="00290BB1" w:rsidRDefault="00CC43E0" w:rsidP="00BD35D9">
      <w:pPr>
        <w:spacing w:line="240" w:lineRule="auto"/>
        <w:rPr>
          <w:rFonts w:cs="Times New Roman"/>
          <w:szCs w:val="24"/>
        </w:rPr>
      </w:pPr>
    </w:p>
    <w:p w14:paraId="1EE05D71" w14:textId="179456E7" w:rsidR="001D52FE" w:rsidRDefault="001D52FE" w:rsidP="001D52FE">
      <w:pPr>
        <w:spacing w:line="240" w:lineRule="auto"/>
        <w:rPr>
          <w:rFonts w:cs="Times New Roman"/>
          <w:szCs w:val="24"/>
        </w:rPr>
      </w:pPr>
      <w:r>
        <w:rPr>
          <w:rFonts w:cs="Times New Roman"/>
          <w:szCs w:val="24"/>
        </w:rPr>
        <w:t>Keskkonnamõju strateegilise hindamise (KSH) eelhinnangu (edaspidi ka EH) objekt on</w:t>
      </w:r>
      <w:r w:rsidRPr="008F57C0">
        <w:rPr>
          <w:rFonts w:cs="Times New Roman"/>
          <w:szCs w:val="24"/>
        </w:rPr>
        <w:t xml:space="preserve"> </w:t>
      </w:r>
      <w:r>
        <w:rPr>
          <w:rFonts w:cs="Times New Roman"/>
          <w:szCs w:val="24"/>
        </w:rPr>
        <w:t>Tallinnas, Pirita</w:t>
      </w:r>
      <w:r w:rsidRPr="005963C3">
        <w:rPr>
          <w:rFonts w:cs="Times New Roman"/>
          <w:szCs w:val="24"/>
        </w:rPr>
        <w:t xml:space="preserve"> linnaosa</w:t>
      </w:r>
      <w:r>
        <w:rPr>
          <w:rFonts w:cs="Times New Roman"/>
          <w:szCs w:val="24"/>
        </w:rPr>
        <w:t xml:space="preserve">s, </w:t>
      </w:r>
      <w:r w:rsidRPr="001D52FE">
        <w:rPr>
          <w:rFonts w:cs="Times New Roman"/>
          <w:szCs w:val="24"/>
        </w:rPr>
        <w:t>Pirita terviseradade</w:t>
      </w:r>
      <w:r>
        <w:rPr>
          <w:rFonts w:cs="Times New Roman"/>
          <w:szCs w:val="24"/>
        </w:rPr>
        <w:t>le</w:t>
      </w:r>
      <w:r w:rsidRPr="001D52FE">
        <w:rPr>
          <w:rFonts w:cs="Times New Roman"/>
          <w:szCs w:val="24"/>
        </w:rPr>
        <w:t xml:space="preserve"> tehnovõrkude </w:t>
      </w:r>
      <w:r>
        <w:rPr>
          <w:rFonts w:cs="Times New Roman"/>
          <w:szCs w:val="24"/>
        </w:rPr>
        <w:t>edendamise ehk täiendamise DP kava. Tehnovõrkude täiendamine</w:t>
      </w:r>
      <w:r w:rsidR="002D5A44">
        <w:rPr>
          <w:rFonts w:cs="Times New Roman"/>
          <w:szCs w:val="24"/>
        </w:rPr>
        <w:t>,</w:t>
      </w:r>
      <w:r>
        <w:rPr>
          <w:rFonts w:cs="Times New Roman"/>
          <w:szCs w:val="24"/>
        </w:rPr>
        <w:t xml:space="preserve"> olemasoleva terviseradade võrgustik</w:t>
      </w:r>
      <w:r w:rsidR="002D5A44">
        <w:rPr>
          <w:rFonts w:cs="Times New Roman"/>
          <w:szCs w:val="24"/>
        </w:rPr>
        <w:t>u</w:t>
      </w:r>
      <w:r>
        <w:rPr>
          <w:rFonts w:cs="Times New Roman"/>
          <w:szCs w:val="24"/>
        </w:rPr>
        <w:t>s</w:t>
      </w:r>
      <w:r w:rsidR="002D5A44">
        <w:rPr>
          <w:rFonts w:cs="Times New Roman"/>
          <w:szCs w:val="24"/>
        </w:rPr>
        <w:t>,</w:t>
      </w:r>
      <w:r>
        <w:rPr>
          <w:rFonts w:cs="Times New Roman"/>
          <w:szCs w:val="24"/>
        </w:rPr>
        <w:t xml:space="preserve"> kannab eesmärki muuta efektiivsemaks talispordi korraldust ehk sellega seotud lumetootmise süsteemi. Seega käesoleva DP kavaga suunatava tegevuse eesmärgiks on </w:t>
      </w:r>
      <w:r>
        <w:rPr>
          <w:rFonts w:eastAsia="Times New Roman" w:cs="Times New Roman"/>
          <w:szCs w:val="20"/>
        </w:rPr>
        <w:t xml:space="preserve">määrata planeeritavate veetorude, elektrikaablite ja muude selleks otstarbeks vajalike tehniliste rajatiste asukohad, et </w:t>
      </w:r>
      <w:r w:rsidRPr="00085AA1">
        <w:rPr>
          <w:rFonts w:eastAsia="Times New Roman" w:cs="Times New Roman"/>
          <w:szCs w:val="20"/>
        </w:rPr>
        <w:t>muuta Pirita Spordikeskuse lumetootmine</w:t>
      </w:r>
      <w:r>
        <w:rPr>
          <w:rFonts w:eastAsia="Times New Roman" w:cs="Times New Roman"/>
          <w:szCs w:val="20"/>
        </w:rPr>
        <w:t xml:space="preserve"> suusaradade teenindamisel</w:t>
      </w:r>
      <w:r w:rsidRPr="00085AA1">
        <w:rPr>
          <w:rFonts w:eastAsia="Times New Roman" w:cs="Times New Roman"/>
          <w:szCs w:val="20"/>
        </w:rPr>
        <w:t xml:space="preserve"> efektiivsemaks</w:t>
      </w:r>
      <w:r>
        <w:rPr>
          <w:rFonts w:eastAsia="Times New Roman" w:cs="Times New Roman"/>
          <w:szCs w:val="20"/>
        </w:rPr>
        <w:t xml:space="preserve">. Detailplaneeringu menetluse vajadus tuleneb LKS </w:t>
      </w:r>
      <w:r w:rsidRPr="001D52FE">
        <w:rPr>
          <w:rFonts w:eastAsia="Times New Roman" w:cs="Times New Roman"/>
          <w:szCs w:val="20"/>
        </w:rPr>
        <w:t xml:space="preserve">§ 38 lg 5 p 8, st vooluveekogu </w:t>
      </w:r>
      <w:r>
        <w:rPr>
          <w:rFonts w:eastAsia="Times New Roman" w:cs="Times New Roman"/>
          <w:szCs w:val="20"/>
        </w:rPr>
        <w:t xml:space="preserve">(Pirita jõgi) </w:t>
      </w:r>
      <w:r w:rsidRPr="001D52FE">
        <w:rPr>
          <w:rFonts w:eastAsia="Times New Roman" w:cs="Times New Roman"/>
          <w:szCs w:val="20"/>
        </w:rPr>
        <w:t>kalda ehituskeeluvööndi</w:t>
      </w:r>
      <w:r>
        <w:rPr>
          <w:rFonts w:eastAsia="Times New Roman" w:cs="Times New Roman"/>
          <w:szCs w:val="20"/>
        </w:rPr>
        <w:t>s</w:t>
      </w:r>
      <w:r w:rsidRPr="001D52FE">
        <w:rPr>
          <w:rFonts w:eastAsia="Times New Roman" w:cs="Times New Roman"/>
          <w:szCs w:val="20"/>
        </w:rPr>
        <w:t xml:space="preserve"> </w:t>
      </w:r>
      <w:r>
        <w:rPr>
          <w:rFonts w:eastAsia="Times New Roman" w:cs="Times New Roman"/>
          <w:szCs w:val="20"/>
        </w:rPr>
        <w:t>tegevuse võimaldamiseks on vajalik tegevusi esmalt suunata planeeringuga.</w:t>
      </w:r>
    </w:p>
    <w:p w14:paraId="226978B5" w14:textId="77777777" w:rsidR="001D52FE" w:rsidRDefault="001D52FE" w:rsidP="001D52FE">
      <w:pPr>
        <w:spacing w:line="240" w:lineRule="auto"/>
        <w:rPr>
          <w:rFonts w:cs="Times New Roman"/>
          <w:szCs w:val="24"/>
        </w:rPr>
      </w:pPr>
    </w:p>
    <w:p w14:paraId="451C6C65" w14:textId="7A0470F6" w:rsidR="001D52FE" w:rsidRDefault="001D52FE" w:rsidP="001D52FE">
      <w:pPr>
        <w:spacing w:line="240" w:lineRule="auto"/>
        <w:rPr>
          <w:rFonts w:cs="Times New Roman"/>
          <w:szCs w:val="24"/>
        </w:rPr>
      </w:pPr>
      <w:r>
        <w:rPr>
          <w:rFonts w:cs="Times New Roman"/>
          <w:szCs w:val="24"/>
        </w:rPr>
        <w:t xml:space="preserve">Eelhinnangu tellija on Tallinna Keskkonna- ja Kommunaalamet, arendaja on </w:t>
      </w:r>
      <w:r w:rsidRPr="00BD35D9">
        <w:rPr>
          <w:rFonts w:eastAsia="Calibri" w:cs="Times New Roman"/>
          <w:bCs/>
          <w:iCs/>
          <w:szCs w:val="24"/>
          <w:lang w:eastAsia="ar-SA"/>
        </w:rPr>
        <w:t>Pirita Spordikeskus (kohaliku omavalitsuse asutus</w:t>
      </w:r>
      <w:r>
        <w:rPr>
          <w:rFonts w:eastAsia="Calibri" w:cs="Times New Roman"/>
          <w:bCs/>
          <w:iCs/>
          <w:szCs w:val="24"/>
          <w:lang w:eastAsia="ar-SA"/>
        </w:rPr>
        <w:t xml:space="preserve">, koostöös </w:t>
      </w:r>
      <w:r w:rsidR="000E0FAE" w:rsidRPr="000E0FAE">
        <w:rPr>
          <w:rFonts w:eastAsia="Calibri" w:cs="Times New Roman"/>
          <w:bCs/>
          <w:iCs/>
          <w:szCs w:val="24"/>
          <w:lang w:eastAsia="ar-SA"/>
        </w:rPr>
        <w:t>S</w:t>
      </w:r>
      <w:r w:rsidR="000E0FAE">
        <w:rPr>
          <w:rFonts w:eastAsia="Calibri" w:cs="Times New Roman"/>
          <w:bCs/>
          <w:iCs/>
          <w:szCs w:val="24"/>
          <w:lang w:eastAsia="ar-SA"/>
        </w:rPr>
        <w:t>A</w:t>
      </w:r>
      <w:r w:rsidR="000E0FAE" w:rsidRPr="000E0FAE">
        <w:rPr>
          <w:rFonts w:eastAsia="Calibri" w:cs="Times New Roman"/>
          <w:bCs/>
          <w:iCs/>
          <w:szCs w:val="24"/>
          <w:lang w:eastAsia="ar-SA"/>
        </w:rPr>
        <w:t xml:space="preserve"> Eesti Terviserajad</w:t>
      </w:r>
      <w:r w:rsidRPr="00BD35D9">
        <w:rPr>
          <w:rFonts w:eastAsia="Calibri" w:cs="Times New Roman"/>
          <w:bCs/>
          <w:iCs/>
          <w:szCs w:val="24"/>
          <w:lang w:eastAsia="ar-SA"/>
        </w:rPr>
        <w:t>)</w:t>
      </w:r>
      <w:r>
        <w:rPr>
          <w:rFonts w:eastAsia="Calibri" w:cs="Times New Roman"/>
          <w:bCs/>
          <w:iCs/>
          <w:szCs w:val="24"/>
          <w:lang w:eastAsia="ar-SA"/>
        </w:rPr>
        <w:t xml:space="preserve"> </w:t>
      </w:r>
      <w:r>
        <w:rPr>
          <w:rFonts w:cs="Times New Roman"/>
          <w:szCs w:val="24"/>
        </w:rPr>
        <w:t xml:space="preserve">ja eelhinnangu koostaja on Alkranel OÜ. </w:t>
      </w:r>
      <w:r w:rsidRPr="00A019F5">
        <w:rPr>
          <w:rFonts w:cs="Times New Roman"/>
          <w:szCs w:val="24"/>
        </w:rPr>
        <w:t xml:space="preserve">Eelhinnangu koostamisel </w:t>
      </w:r>
      <w:r>
        <w:rPr>
          <w:rFonts w:cs="Times New Roman"/>
          <w:szCs w:val="24"/>
        </w:rPr>
        <w:t xml:space="preserve">on </w:t>
      </w:r>
      <w:r w:rsidRPr="00A019F5">
        <w:rPr>
          <w:rFonts w:cs="Times New Roman"/>
          <w:szCs w:val="24"/>
        </w:rPr>
        <w:t>lähtut</w:t>
      </w:r>
      <w:r>
        <w:rPr>
          <w:rFonts w:cs="Times New Roman"/>
          <w:szCs w:val="24"/>
        </w:rPr>
        <w:t>ud</w:t>
      </w:r>
      <w:r w:rsidRPr="00A019F5">
        <w:rPr>
          <w:rFonts w:cs="Times New Roman"/>
          <w:szCs w:val="24"/>
        </w:rPr>
        <w:t xml:space="preserve"> </w:t>
      </w:r>
      <w:r w:rsidR="000E0FAE">
        <w:rPr>
          <w:rFonts w:cs="Times New Roman"/>
          <w:szCs w:val="24"/>
        </w:rPr>
        <w:t xml:space="preserve">tellija ja arendaja </w:t>
      </w:r>
      <w:r>
        <w:rPr>
          <w:rFonts w:cs="Times New Roman"/>
          <w:szCs w:val="24"/>
        </w:rPr>
        <w:t xml:space="preserve">poolt koostatud </w:t>
      </w:r>
      <w:r w:rsidR="000E0FAE">
        <w:rPr>
          <w:rFonts w:cs="Times New Roman"/>
          <w:szCs w:val="24"/>
        </w:rPr>
        <w:t xml:space="preserve">selgitavatest ning </w:t>
      </w:r>
      <w:r w:rsidRPr="00380A84">
        <w:rPr>
          <w:rFonts w:cs="Times New Roman"/>
          <w:szCs w:val="24"/>
        </w:rPr>
        <w:t>illustratiiv</w:t>
      </w:r>
      <w:r>
        <w:rPr>
          <w:rFonts w:cs="Times New Roman"/>
          <w:szCs w:val="24"/>
        </w:rPr>
        <w:t>s</w:t>
      </w:r>
      <w:r w:rsidRPr="00380A84">
        <w:rPr>
          <w:rFonts w:cs="Times New Roman"/>
          <w:szCs w:val="24"/>
        </w:rPr>
        <w:t>e</w:t>
      </w:r>
      <w:r>
        <w:rPr>
          <w:rFonts w:cs="Times New Roman"/>
          <w:szCs w:val="24"/>
        </w:rPr>
        <w:t>st</w:t>
      </w:r>
      <w:r w:rsidRPr="00380A84">
        <w:rPr>
          <w:rFonts w:cs="Times New Roman"/>
          <w:szCs w:val="24"/>
        </w:rPr>
        <w:t xml:space="preserve"> materjal</w:t>
      </w:r>
      <w:r>
        <w:rPr>
          <w:rFonts w:cs="Times New Roman"/>
          <w:szCs w:val="24"/>
        </w:rPr>
        <w:t xml:space="preserve">ist. </w:t>
      </w:r>
      <w:r w:rsidRPr="00F012C7">
        <w:rPr>
          <w:rFonts w:cs="Times New Roman"/>
          <w:szCs w:val="24"/>
        </w:rPr>
        <w:t>Koosta</w:t>
      </w:r>
      <w:r>
        <w:rPr>
          <w:rFonts w:cs="Times New Roman"/>
          <w:szCs w:val="24"/>
        </w:rPr>
        <w:t>tavat</w:t>
      </w:r>
      <w:r w:rsidRPr="00F012C7">
        <w:rPr>
          <w:rFonts w:cs="Times New Roman"/>
          <w:szCs w:val="24"/>
        </w:rPr>
        <w:t xml:space="preserve"> eelhinnangut saab eelkõige </w:t>
      </w:r>
      <w:r>
        <w:rPr>
          <w:rFonts w:cs="Times New Roman"/>
          <w:szCs w:val="24"/>
        </w:rPr>
        <w:t>kohalik omavalitsus</w:t>
      </w:r>
      <w:r w:rsidRPr="00FD540D">
        <w:rPr>
          <w:rFonts w:cs="Times New Roman"/>
          <w:szCs w:val="24"/>
        </w:rPr>
        <w:t xml:space="preserve"> k</w:t>
      </w:r>
      <w:r w:rsidRPr="00F012C7">
        <w:rPr>
          <w:rFonts w:cs="Times New Roman"/>
          <w:szCs w:val="24"/>
        </w:rPr>
        <w:t xml:space="preserve">asutada täiendava töövahendina </w:t>
      </w:r>
      <w:r>
        <w:rPr>
          <w:rFonts w:cs="Times New Roman"/>
          <w:szCs w:val="24"/>
        </w:rPr>
        <w:t>detailplaneeringuga</w:t>
      </w:r>
      <w:r w:rsidRPr="007460E7">
        <w:rPr>
          <w:rFonts w:cs="Times New Roman"/>
          <w:szCs w:val="24"/>
        </w:rPr>
        <w:t xml:space="preserve"> seonduvates (</w:t>
      </w:r>
      <w:r>
        <w:rPr>
          <w:rFonts w:cs="Times New Roman"/>
          <w:szCs w:val="24"/>
        </w:rPr>
        <w:t>detailplaneeringu</w:t>
      </w:r>
      <w:r w:rsidRPr="007460E7">
        <w:rPr>
          <w:rFonts w:cs="Times New Roman"/>
          <w:szCs w:val="24"/>
        </w:rPr>
        <w:t xml:space="preserve"> algatamise üle otsustamine jm asjakohane)</w:t>
      </w:r>
      <w:r>
        <w:rPr>
          <w:rFonts w:cs="Times New Roman"/>
          <w:szCs w:val="24"/>
        </w:rPr>
        <w:t xml:space="preserve"> </w:t>
      </w:r>
      <w:r w:rsidRPr="00F012C7">
        <w:rPr>
          <w:rFonts w:cs="Times New Roman"/>
          <w:szCs w:val="24"/>
        </w:rPr>
        <w:t xml:space="preserve">ja sellele eeldatavalt järgnevates menetlusprotsessides. KSH algatamise vajalikkuse osas otsustamine ning sellest teavitamine toimub </w:t>
      </w:r>
      <w:r>
        <w:rPr>
          <w:rFonts w:cs="Times New Roman"/>
          <w:szCs w:val="24"/>
        </w:rPr>
        <w:t>k</w:t>
      </w:r>
      <w:r w:rsidRPr="00F012C7">
        <w:rPr>
          <w:rFonts w:cs="Times New Roman"/>
          <w:szCs w:val="24"/>
        </w:rPr>
        <w:t>eskkonnamõju hindamise ja keskkonnajuhtimissüsteemi seaduse (KeHJS) § 35 alusel. Eelnevalt tuleb otsuse eelnõu osas seisukohta küsida asjakohastelt asutustelt (KeHJS § 33 lg 6),</w:t>
      </w:r>
      <w:r>
        <w:rPr>
          <w:rFonts w:cs="Times New Roman"/>
          <w:szCs w:val="24"/>
        </w:rPr>
        <w:t xml:space="preserve"> </w:t>
      </w:r>
      <w:r w:rsidRPr="00F012C7">
        <w:rPr>
          <w:rFonts w:cs="Times New Roman"/>
          <w:szCs w:val="24"/>
        </w:rPr>
        <w:t>kui vastavad asutused (kavandatav tõenäoliselt puudutab vastava asutuse huve või kellel võib olla põhjendatud huvi eeldatavalt kaasneva keskkonnamõju vastu) tuvastatakse.</w:t>
      </w:r>
    </w:p>
    <w:p w14:paraId="6E773DD9" w14:textId="77777777" w:rsidR="001D52FE" w:rsidRDefault="001D52FE" w:rsidP="001D52FE">
      <w:pPr>
        <w:spacing w:line="240" w:lineRule="auto"/>
        <w:rPr>
          <w:rFonts w:cs="Times New Roman"/>
          <w:szCs w:val="24"/>
        </w:rPr>
      </w:pPr>
    </w:p>
    <w:p w14:paraId="6F8CA1E5" w14:textId="77777777" w:rsidR="001D52FE" w:rsidRPr="00290BB1" w:rsidRDefault="001D52FE" w:rsidP="001D52FE">
      <w:pPr>
        <w:spacing w:line="240" w:lineRule="auto"/>
      </w:pPr>
      <w:r w:rsidRPr="00290BB1">
        <w:t>Eelhinnangu koostamisel lähtutakse Eesti Vabariigis kehtivatest õigusaktidest ja väljakujunenud õiguslikust praktikast ning aktuaalsetest suunistest. KeHJS § 2</w:t>
      </w:r>
      <w:r w:rsidRPr="00290BB1">
        <w:rPr>
          <w:vertAlign w:val="superscript"/>
        </w:rPr>
        <w:t>2</w:t>
      </w:r>
      <w:r w:rsidRPr="00290BB1">
        <w:t xml:space="preserve"> kohaselt on tegevus olulise keskkonnamõjuga, kui see võib eeldatavalt:</w:t>
      </w:r>
    </w:p>
    <w:p w14:paraId="012BB5F9" w14:textId="77777777" w:rsidR="001D52FE" w:rsidRPr="00290BB1" w:rsidRDefault="001D52FE" w:rsidP="001D52FE">
      <w:pPr>
        <w:numPr>
          <w:ilvl w:val="0"/>
          <w:numId w:val="2"/>
        </w:numPr>
        <w:spacing w:line="240" w:lineRule="auto"/>
        <w:rPr>
          <w:rFonts w:cs="Times New Roman"/>
          <w:szCs w:val="24"/>
        </w:rPr>
      </w:pPr>
      <w:r w:rsidRPr="00290BB1">
        <w:rPr>
          <w:rFonts w:cs="Times New Roman"/>
          <w:szCs w:val="24"/>
        </w:rPr>
        <w:t>ületada mõjuala keskkonnataluvust;</w:t>
      </w:r>
    </w:p>
    <w:p w14:paraId="04F0B49A" w14:textId="77777777" w:rsidR="001D52FE" w:rsidRPr="00290BB1" w:rsidRDefault="001D52FE" w:rsidP="001D52FE">
      <w:pPr>
        <w:numPr>
          <w:ilvl w:val="0"/>
          <w:numId w:val="2"/>
        </w:numPr>
        <w:spacing w:line="240" w:lineRule="auto"/>
        <w:rPr>
          <w:rFonts w:cs="Times New Roman"/>
          <w:szCs w:val="24"/>
        </w:rPr>
      </w:pPr>
      <w:r w:rsidRPr="00290BB1">
        <w:rPr>
          <w:rFonts w:cs="Times New Roman"/>
          <w:szCs w:val="24"/>
        </w:rPr>
        <w:t>põhjustada keskkonnas pöördumatuid muutusi;</w:t>
      </w:r>
    </w:p>
    <w:p w14:paraId="214D32B1" w14:textId="77777777" w:rsidR="001D52FE" w:rsidRPr="00290BB1" w:rsidRDefault="001D52FE" w:rsidP="001D52FE">
      <w:pPr>
        <w:numPr>
          <w:ilvl w:val="0"/>
          <w:numId w:val="2"/>
        </w:numPr>
        <w:spacing w:line="240" w:lineRule="auto"/>
        <w:rPr>
          <w:rFonts w:cs="Times New Roman"/>
          <w:szCs w:val="24"/>
        </w:rPr>
      </w:pPr>
      <w:r w:rsidRPr="00290BB1">
        <w:rPr>
          <w:rFonts w:cs="Times New Roman"/>
          <w:szCs w:val="24"/>
        </w:rPr>
        <w:t>seada ohtu inimese tervise ja heaolu, kultuuripärandi või vara.</w:t>
      </w:r>
    </w:p>
    <w:p w14:paraId="299E7EDC" w14:textId="77777777" w:rsidR="001D52FE" w:rsidRDefault="001D52FE" w:rsidP="001D52FE">
      <w:pPr>
        <w:spacing w:line="240" w:lineRule="auto"/>
        <w:rPr>
          <w:rFonts w:cs="Times New Roman"/>
          <w:szCs w:val="24"/>
        </w:rPr>
      </w:pPr>
    </w:p>
    <w:p w14:paraId="40758E35" w14:textId="382F1929" w:rsidR="001D52FE" w:rsidRDefault="001D52FE" w:rsidP="001D52FE">
      <w:pPr>
        <w:spacing w:line="240" w:lineRule="auto"/>
        <w:rPr>
          <w:rFonts w:cs="Times New Roman"/>
          <w:szCs w:val="24"/>
        </w:rPr>
      </w:pPr>
      <w:r w:rsidRPr="00290BB1">
        <w:rPr>
          <w:rFonts w:cs="Times New Roman"/>
          <w:szCs w:val="24"/>
        </w:rPr>
        <w:t xml:space="preserve">Töö koostamisel </w:t>
      </w:r>
      <w:r>
        <w:rPr>
          <w:rFonts w:cs="Times New Roman"/>
          <w:szCs w:val="24"/>
        </w:rPr>
        <w:t xml:space="preserve">on </w:t>
      </w:r>
      <w:r w:rsidRPr="00290BB1">
        <w:rPr>
          <w:rFonts w:cs="Times New Roman"/>
          <w:szCs w:val="24"/>
        </w:rPr>
        <w:t>lähtut</w:t>
      </w:r>
      <w:r>
        <w:rPr>
          <w:rFonts w:cs="Times New Roman"/>
          <w:szCs w:val="24"/>
        </w:rPr>
        <w:t>ud</w:t>
      </w:r>
      <w:r w:rsidRPr="00290BB1">
        <w:rPr>
          <w:rFonts w:cs="Times New Roman"/>
          <w:szCs w:val="24"/>
        </w:rPr>
        <w:t xml:space="preserve"> </w:t>
      </w:r>
      <w:r>
        <w:rPr>
          <w:rFonts w:cs="Times New Roman"/>
          <w:szCs w:val="24"/>
        </w:rPr>
        <w:t>muuhulgas järgmistest</w:t>
      </w:r>
      <w:r w:rsidRPr="00290BB1">
        <w:rPr>
          <w:rFonts w:cs="Times New Roman"/>
          <w:szCs w:val="24"/>
        </w:rPr>
        <w:t xml:space="preserve"> juhendi</w:t>
      </w:r>
      <w:r>
        <w:rPr>
          <w:rFonts w:cs="Times New Roman"/>
          <w:szCs w:val="24"/>
        </w:rPr>
        <w:t>test:</w:t>
      </w:r>
    </w:p>
    <w:p w14:paraId="78DD65FF" w14:textId="77777777" w:rsidR="001D52FE" w:rsidRDefault="001D52FE" w:rsidP="001D52FE">
      <w:pPr>
        <w:pStyle w:val="ListParagraph"/>
        <w:numPr>
          <w:ilvl w:val="0"/>
          <w:numId w:val="5"/>
        </w:numPr>
        <w:spacing w:line="240" w:lineRule="auto"/>
        <w:contextualSpacing w:val="0"/>
        <w:rPr>
          <w:rFonts w:cs="Times New Roman"/>
          <w:szCs w:val="24"/>
        </w:rPr>
      </w:pPr>
      <w:r w:rsidRPr="00EB0CDE">
        <w:rPr>
          <w:rFonts w:cs="Times New Roman"/>
          <w:szCs w:val="24"/>
        </w:rPr>
        <w:t>„KMH/KSH eelhindamise juhend otsustaja tasandil, sh Natura-eelhindamine” (Riin Kutsar, 2015; Keskkonnaministeeriumi poolt tellitud)</w:t>
      </w:r>
      <w:r>
        <w:rPr>
          <w:rFonts w:cs="Times New Roman"/>
          <w:szCs w:val="24"/>
        </w:rPr>
        <w:t>;</w:t>
      </w:r>
    </w:p>
    <w:p w14:paraId="609EEEF5" w14:textId="77777777" w:rsidR="001D52FE" w:rsidRDefault="001D52FE" w:rsidP="001D52FE">
      <w:pPr>
        <w:pStyle w:val="ListParagraph"/>
        <w:numPr>
          <w:ilvl w:val="0"/>
          <w:numId w:val="5"/>
        </w:numPr>
        <w:spacing w:line="240" w:lineRule="auto"/>
        <w:contextualSpacing w:val="0"/>
        <w:rPr>
          <w:rFonts w:cs="Times New Roman"/>
          <w:szCs w:val="24"/>
        </w:rPr>
      </w:pPr>
      <w:r w:rsidRPr="00EB0CDE">
        <w:rPr>
          <w:rFonts w:cs="Times New Roman"/>
          <w:szCs w:val="24"/>
        </w:rPr>
        <w:t>„Keskkonnamõju hindamise eelhinnangu andmise juhend” (Keskkonnaministeerium, 2017)</w:t>
      </w:r>
      <w:r>
        <w:rPr>
          <w:rFonts w:cs="Times New Roman"/>
          <w:szCs w:val="24"/>
        </w:rPr>
        <w:t>;</w:t>
      </w:r>
    </w:p>
    <w:p w14:paraId="4C4208A4" w14:textId="0348AD8D" w:rsidR="001D52FE" w:rsidRDefault="001D52FE" w:rsidP="001D52FE">
      <w:pPr>
        <w:pStyle w:val="ListParagraph"/>
        <w:numPr>
          <w:ilvl w:val="0"/>
          <w:numId w:val="5"/>
        </w:numPr>
        <w:spacing w:line="240" w:lineRule="auto"/>
        <w:contextualSpacing w:val="0"/>
        <w:rPr>
          <w:rFonts w:cs="Times New Roman"/>
          <w:szCs w:val="24"/>
        </w:rPr>
      </w:pPr>
      <w:r w:rsidRPr="00EB0CDE">
        <w:rPr>
          <w:rFonts w:cs="Times New Roman"/>
          <w:szCs w:val="24"/>
        </w:rPr>
        <w:t xml:space="preserve">„KSH eelhindamise juhend otsustaja tasandil, sh Natura-eelhindamine” (Riin Kutsar </w:t>
      </w:r>
      <w:r w:rsidR="000E0FAE">
        <w:rPr>
          <w:rFonts w:cs="Times New Roman"/>
          <w:szCs w:val="24"/>
        </w:rPr>
        <w:t>ja Keskkonnaministeerium, 2018);</w:t>
      </w:r>
    </w:p>
    <w:p w14:paraId="0ECE3E4B" w14:textId="16369F04" w:rsidR="000E0FAE" w:rsidRPr="00EB0CDE" w:rsidRDefault="000E0FAE" w:rsidP="000E0FAE">
      <w:pPr>
        <w:pStyle w:val="ListParagraph"/>
        <w:numPr>
          <w:ilvl w:val="0"/>
          <w:numId w:val="5"/>
        </w:numPr>
        <w:spacing w:line="240" w:lineRule="auto"/>
        <w:contextualSpacing w:val="0"/>
        <w:rPr>
          <w:rFonts w:cs="Times New Roman"/>
          <w:szCs w:val="24"/>
        </w:rPr>
      </w:pPr>
      <w:r w:rsidRPr="000E0FAE">
        <w:rPr>
          <w:rFonts w:cs="Times New Roman"/>
          <w:szCs w:val="24"/>
        </w:rPr>
        <w:t>„Natura 2000 aladega seotud kavade ja projektide hindamine. Metoodilised suunised elupaikade direktiivi 92/43/EMÜ artikli 6 lõigete 3 ja 4 sätete kohta“ (Euroopa Komisjon 28.09.2021. a)</w:t>
      </w:r>
      <w:r>
        <w:rPr>
          <w:rFonts w:cs="Times New Roman"/>
          <w:szCs w:val="24"/>
        </w:rPr>
        <w:t>.</w:t>
      </w:r>
    </w:p>
    <w:p w14:paraId="5EB54B77" w14:textId="77777777" w:rsidR="00C912DB" w:rsidRPr="00290BB1" w:rsidRDefault="00C912DB" w:rsidP="00BD35D9">
      <w:pPr>
        <w:spacing w:line="240" w:lineRule="auto"/>
        <w:rPr>
          <w:rFonts w:cs="Times New Roman"/>
          <w:szCs w:val="24"/>
        </w:rPr>
      </w:pPr>
    </w:p>
    <w:p w14:paraId="60D11FEA" w14:textId="49752220" w:rsidR="0031495A" w:rsidRDefault="00603F14" w:rsidP="00BD35D9">
      <w:pPr>
        <w:pStyle w:val="Heading1"/>
        <w:spacing w:before="0"/>
        <w:ind w:left="0" w:firstLine="0"/>
        <w:rPr>
          <w:rStyle w:val="Strong"/>
          <w:b/>
          <w:bCs w:val="0"/>
          <w:caps w:val="0"/>
        </w:rPr>
      </w:pPr>
      <w:bookmarkStart w:id="4" w:name="_Toc151059930"/>
      <w:r>
        <w:rPr>
          <w:rStyle w:val="Strong"/>
          <w:b/>
          <w:bCs w:val="0"/>
          <w:caps w:val="0"/>
        </w:rPr>
        <w:lastRenderedPageBreak/>
        <w:t xml:space="preserve">Strateegilise </w:t>
      </w:r>
      <w:r w:rsidRPr="006E68D0">
        <w:rPr>
          <w:rStyle w:val="Strong"/>
          <w:b/>
          <w:bCs w:val="0"/>
          <w:caps w:val="0"/>
        </w:rPr>
        <w:t>planeerimisdokumend</w:t>
      </w:r>
      <w:r w:rsidR="00296AC7">
        <w:rPr>
          <w:rStyle w:val="Strong"/>
          <w:b/>
          <w:bCs w:val="0"/>
          <w:caps w:val="0"/>
        </w:rPr>
        <w:t>i</w:t>
      </w:r>
      <w:r w:rsidRPr="006E68D0">
        <w:rPr>
          <w:rStyle w:val="Strong"/>
          <w:b/>
          <w:bCs w:val="0"/>
          <w:caps w:val="0"/>
        </w:rPr>
        <w:t xml:space="preserve"> </w:t>
      </w:r>
      <w:r w:rsidR="00E57B50">
        <w:rPr>
          <w:rStyle w:val="Strong"/>
          <w:b/>
          <w:bCs w:val="0"/>
          <w:caps w:val="0"/>
        </w:rPr>
        <w:t xml:space="preserve">kava </w:t>
      </w:r>
      <w:r w:rsidRPr="006E68D0">
        <w:rPr>
          <w:rStyle w:val="Strong"/>
          <w:b/>
          <w:bCs w:val="0"/>
          <w:caps w:val="0"/>
        </w:rPr>
        <w:t>ehk</w:t>
      </w:r>
      <w:r>
        <w:rPr>
          <w:rStyle w:val="Strong"/>
          <w:b/>
          <w:bCs w:val="0"/>
          <w:caps w:val="0"/>
        </w:rPr>
        <w:t xml:space="preserve"> kavandatava tegevuse ja selle paikkonna lühikirjeldus</w:t>
      </w:r>
      <w:bookmarkEnd w:id="4"/>
    </w:p>
    <w:p w14:paraId="42D08B16" w14:textId="501BF9CF" w:rsidR="00A1409E" w:rsidRDefault="00A1409E" w:rsidP="00BD35D9">
      <w:pPr>
        <w:spacing w:line="240" w:lineRule="auto"/>
      </w:pPr>
    </w:p>
    <w:p w14:paraId="188BF415" w14:textId="0B51DEEF" w:rsidR="000E0FAE" w:rsidRDefault="000E0FAE" w:rsidP="000E0FAE">
      <w:pPr>
        <w:spacing w:line="240" w:lineRule="auto"/>
        <w:rPr>
          <w:szCs w:val="24"/>
        </w:rPr>
      </w:pPr>
      <w:r>
        <w:t xml:space="preserve">DP kavast on huvitatud </w:t>
      </w:r>
      <w:r w:rsidRPr="00755C99">
        <w:rPr>
          <w:szCs w:val="24"/>
        </w:rPr>
        <w:t>Pirita Spordikeskus on Tallinna Kultuuri- ja Spordiameti hallatav asutus.</w:t>
      </w:r>
      <w:r>
        <w:rPr>
          <w:szCs w:val="24"/>
        </w:rPr>
        <w:t xml:space="preserve"> Vastavate organisatsioonide</w:t>
      </w:r>
      <w:r w:rsidRPr="00755C99">
        <w:rPr>
          <w:szCs w:val="24"/>
        </w:rPr>
        <w:t xml:space="preserve"> tegevuse eesmärk on luua tervise-, harrastus- ja võistlusspordiga tegelemiseks tingimused ja võimalused ning pakkuda sportimisvõimalusi, anda sportimiseks ja spordi- ja kultuuriürituste tarbeks kasutusse spordiehitisi, neid teenindavaid ehitisi ning spordivahendeid ning säilitada ajaloo- ja kultuuriväärtusi.</w:t>
      </w:r>
    </w:p>
    <w:p w14:paraId="4C1F8D4A" w14:textId="77777777" w:rsidR="000E0FAE" w:rsidRDefault="000E0FAE" w:rsidP="000E0FAE">
      <w:pPr>
        <w:spacing w:line="240" w:lineRule="auto"/>
        <w:rPr>
          <w:szCs w:val="24"/>
        </w:rPr>
      </w:pPr>
    </w:p>
    <w:p w14:paraId="54EED602" w14:textId="603505BC" w:rsidR="00464475" w:rsidRDefault="0006404E" w:rsidP="00464475">
      <w:pPr>
        <w:spacing w:line="240" w:lineRule="auto"/>
        <w:rPr>
          <w:szCs w:val="24"/>
        </w:rPr>
      </w:pPr>
      <w:r w:rsidRPr="00755C99">
        <w:rPr>
          <w:szCs w:val="24"/>
        </w:rPr>
        <w:t>Pirita Spordikeskus</w:t>
      </w:r>
      <w:r>
        <w:rPr>
          <w:szCs w:val="24"/>
        </w:rPr>
        <w:t xml:space="preserve">e ajalugu ulatub eelmisesse sajandisse ning keskuse administratiivne süda asub aadressil </w:t>
      </w:r>
      <w:r w:rsidRPr="0006404E">
        <w:rPr>
          <w:szCs w:val="24"/>
        </w:rPr>
        <w:t>Rummu tee 3</w:t>
      </w:r>
      <w:r>
        <w:rPr>
          <w:szCs w:val="24"/>
        </w:rPr>
        <w:t xml:space="preserve"> (</w:t>
      </w:r>
      <w:r w:rsidR="00A11DB3">
        <w:t>78402:202:1640</w:t>
      </w:r>
      <w:r>
        <w:rPr>
          <w:szCs w:val="24"/>
        </w:rPr>
        <w:t>)</w:t>
      </w:r>
      <w:r w:rsidR="00A11DB3">
        <w:rPr>
          <w:szCs w:val="24"/>
        </w:rPr>
        <w:t xml:space="preserve">. Vastava objekti juures ja ümbruses paiknevad ka mitmekesised ja rekreatiivseid tegevusi võimaldavad ehitised (vt ka siit - </w:t>
      </w:r>
      <w:hyperlink r:id="rId12" w:history="1">
        <w:r w:rsidR="00A11DB3" w:rsidRPr="00DA05C2">
          <w:rPr>
            <w:rStyle w:val="Hyperlink"/>
            <w:szCs w:val="24"/>
          </w:rPr>
          <w:t>https://piritaspordikeskus.ee/wp-content/uploads/2015/01/Pirita-Terviserada-2015.jpg</w:t>
        </w:r>
      </w:hyperlink>
      <w:r w:rsidR="00A11DB3">
        <w:rPr>
          <w:szCs w:val="24"/>
        </w:rPr>
        <w:t xml:space="preserve">, 2023). </w:t>
      </w:r>
      <w:r w:rsidR="005835B4" w:rsidRPr="00E840E5">
        <w:rPr>
          <w:szCs w:val="24"/>
        </w:rPr>
        <w:t xml:space="preserve">Vastavalt </w:t>
      </w:r>
      <w:r w:rsidR="005835B4">
        <w:rPr>
          <w:szCs w:val="24"/>
        </w:rPr>
        <w:t xml:space="preserve">SA </w:t>
      </w:r>
      <w:r w:rsidR="005835B4" w:rsidRPr="00E840E5">
        <w:rPr>
          <w:szCs w:val="24"/>
        </w:rPr>
        <w:t>Eesti Terviseradade poolt paigaldatud anduritele on viimase aasta Pirita Terviseraja kasutajate hulk 177</w:t>
      </w:r>
      <w:r w:rsidR="005835B4">
        <w:rPr>
          <w:szCs w:val="24"/>
        </w:rPr>
        <w:t> </w:t>
      </w:r>
      <w:r w:rsidR="005835B4" w:rsidRPr="00E840E5">
        <w:rPr>
          <w:szCs w:val="24"/>
        </w:rPr>
        <w:t>182</w:t>
      </w:r>
      <w:r w:rsidR="005835B4">
        <w:rPr>
          <w:szCs w:val="24"/>
        </w:rPr>
        <w:t xml:space="preserve"> inimest</w:t>
      </w:r>
      <w:r w:rsidR="005835B4" w:rsidRPr="00E840E5">
        <w:rPr>
          <w:szCs w:val="24"/>
        </w:rPr>
        <w:t xml:space="preserve"> </w:t>
      </w:r>
      <w:r w:rsidR="005835B4">
        <w:rPr>
          <w:szCs w:val="24"/>
        </w:rPr>
        <w:t>(</w:t>
      </w:r>
      <w:r w:rsidR="005835B4" w:rsidRPr="00E840E5">
        <w:rPr>
          <w:szCs w:val="24"/>
        </w:rPr>
        <w:t>keskmi</w:t>
      </w:r>
      <w:r w:rsidR="005835B4">
        <w:rPr>
          <w:szCs w:val="24"/>
        </w:rPr>
        <w:t>ne</w:t>
      </w:r>
      <w:r w:rsidR="005835B4" w:rsidRPr="00E840E5">
        <w:rPr>
          <w:szCs w:val="24"/>
        </w:rPr>
        <w:t xml:space="preserve"> külastajate arvu </w:t>
      </w:r>
      <w:r w:rsidR="005835B4">
        <w:rPr>
          <w:szCs w:val="24"/>
        </w:rPr>
        <w:t xml:space="preserve">&gt; </w:t>
      </w:r>
      <w:r w:rsidR="005835B4" w:rsidRPr="00E840E5">
        <w:rPr>
          <w:szCs w:val="24"/>
        </w:rPr>
        <w:t>4</w:t>
      </w:r>
      <w:r w:rsidR="005835B4">
        <w:rPr>
          <w:szCs w:val="24"/>
        </w:rPr>
        <w:t>50</w:t>
      </w:r>
      <w:r w:rsidR="005835B4" w:rsidRPr="00E840E5">
        <w:rPr>
          <w:szCs w:val="24"/>
        </w:rPr>
        <w:t xml:space="preserve"> inimes</w:t>
      </w:r>
      <w:r w:rsidR="005835B4">
        <w:rPr>
          <w:szCs w:val="24"/>
        </w:rPr>
        <w:t>e</w:t>
      </w:r>
      <w:r w:rsidR="005835B4" w:rsidRPr="00E840E5">
        <w:rPr>
          <w:szCs w:val="24"/>
        </w:rPr>
        <w:t xml:space="preserve"> päevas</w:t>
      </w:r>
      <w:r w:rsidR="005835B4">
        <w:rPr>
          <w:szCs w:val="24"/>
        </w:rPr>
        <w:t>)</w:t>
      </w:r>
      <w:r w:rsidR="005835B4" w:rsidRPr="00E840E5">
        <w:rPr>
          <w:szCs w:val="24"/>
        </w:rPr>
        <w:t>.</w:t>
      </w:r>
      <w:r w:rsidR="005835B4">
        <w:rPr>
          <w:szCs w:val="24"/>
        </w:rPr>
        <w:t xml:space="preserve"> </w:t>
      </w:r>
      <w:r w:rsidR="00A11DB3">
        <w:rPr>
          <w:szCs w:val="24"/>
        </w:rPr>
        <w:t xml:space="preserve">Keskuse ümbruse terviserajad pakuvad aastaringseid sportimise võimalusi (vt ka siit - </w:t>
      </w:r>
      <w:hyperlink r:id="rId13" w:history="1">
        <w:r w:rsidR="00A11DB3" w:rsidRPr="00DA05C2">
          <w:rPr>
            <w:rStyle w:val="Hyperlink"/>
            <w:szCs w:val="24"/>
          </w:rPr>
          <w:t>https://piritaspordikeskus.ee/pirita-terviserada/</w:t>
        </w:r>
      </w:hyperlink>
      <w:r w:rsidR="00A11DB3">
        <w:rPr>
          <w:szCs w:val="24"/>
        </w:rPr>
        <w:t xml:space="preserve">, 2023). Seega on </w:t>
      </w:r>
      <w:r w:rsidR="00640548">
        <w:rPr>
          <w:szCs w:val="24"/>
        </w:rPr>
        <w:t xml:space="preserve">terviseradade haldajad teostanud juba ka varasemalt kunstlume tootmist, kus vett on võetud </w:t>
      </w:r>
      <w:r w:rsidR="00640548" w:rsidRPr="00640548">
        <w:rPr>
          <w:szCs w:val="24"/>
        </w:rPr>
        <w:t>Pirita jõest, Lükati silla juurest, teisaldatava pumbaga</w:t>
      </w:r>
      <w:r w:rsidR="00640548">
        <w:rPr>
          <w:szCs w:val="24"/>
        </w:rPr>
        <w:t xml:space="preserve"> (vastav asukoht on haaratud ka DP kava mahu sisse, kuid </w:t>
      </w:r>
      <w:r w:rsidR="00EF0C4C">
        <w:rPr>
          <w:szCs w:val="24"/>
        </w:rPr>
        <w:t xml:space="preserve">peamiselt </w:t>
      </w:r>
      <w:r w:rsidR="00640548">
        <w:rPr>
          <w:szCs w:val="24"/>
        </w:rPr>
        <w:t>vajalik taristu on vastavas asupaigas juba loodud</w:t>
      </w:r>
      <w:r w:rsidR="00EF0C4C">
        <w:rPr>
          <w:szCs w:val="24"/>
        </w:rPr>
        <w:t xml:space="preserve"> varem</w:t>
      </w:r>
      <w:r w:rsidR="00640548">
        <w:rPr>
          <w:szCs w:val="24"/>
        </w:rPr>
        <w:t>).</w:t>
      </w:r>
      <w:r w:rsidR="00111F34">
        <w:rPr>
          <w:szCs w:val="24"/>
        </w:rPr>
        <w:t xml:space="preserve"> </w:t>
      </w:r>
      <w:r w:rsidR="00111F34" w:rsidRPr="00111F34">
        <w:rPr>
          <w:szCs w:val="24"/>
        </w:rPr>
        <w:t xml:space="preserve">Hetkel kasutatakse </w:t>
      </w:r>
      <w:r w:rsidR="00111F34">
        <w:rPr>
          <w:szCs w:val="24"/>
        </w:rPr>
        <w:t xml:space="preserve">seega </w:t>
      </w:r>
      <w:r w:rsidR="00111F34" w:rsidRPr="00111F34">
        <w:rPr>
          <w:szCs w:val="24"/>
        </w:rPr>
        <w:t xml:space="preserve">Pirita Spordikeskuses nö kuhja tootmise meetodit, kus lumekahurid on paigutatud sõltuvalt tuule suunast kindlale perimeetrile ja lume tootmine toimub ühte suurde kuhja. Selle meetodi miinusteks on </w:t>
      </w:r>
      <w:r w:rsidR="00111F34">
        <w:rPr>
          <w:szCs w:val="24"/>
        </w:rPr>
        <w:t xml:space="preserve">mh </w:t>
      </w:r>
      <w:r w:rsidR="00111F34" w:rsidRPr="00111F34">
        <w:rPr>
          <w:szCs w:val="24"/>
        </w:rPr>
        <w:t>kallis hind ja ajakulu. Ajakulu ja hinnakallidus tuleneb sellest, et lume laialiveoks suusarajale tuleb kasutada veoautosid ja ekskavaatorit</w:t>
      </w:r>
      <w:r w:rsidR="00111F34">
        <w:rPr>
          <w:szCs w:val="24"/>
        </w:rPr>
        <w:t>.</w:t>
      </w:r>
      <w:r w:rsidR="00464475">
        <w:rPr>
          <w:szCs w:val="24"/>
        </w:rPr>
        <w:t xml:space="preserve"> Pirita jõe vett on </w:t>
      </w:r>
      <w:r w:rsidR="00464475" w:rsidRPr="00721A1C">
        <w:rPr>
          <w:szCs w:val="24"/>
        </w:rPr>
        <w:t>Pirita Spordikeskus</w:t>
      </w:r>
      <w:r w:rsidR="00464475">
        <w:rPr>
          <w:szCs w:val="24"/>
        </w:rPr>
        <w:t xml:space="preserve"> kasutanud ainult lumetootmisel, mis harilikult toimub 2-3 nädalat (detsembris või jaanuaris; 2022. a juba ka novembri kuu lõpus).</w:t>
      </w:r>
    </w:p>
    <w:p w14:paraId="482C6F21" w14:textId="77777777" w:rsidR="0006404E" w:rsidRDefault="0006404E" w:rsidP="000E0FAE">
      <w:pPr>
        <w:spacing w:line="240" w:lineRule="auto"/>
        <w:rPr>
          <w:szCs w:val="24"/>
        </w:rPr>
      </w:pPr>
    </w:p>
    <w:p w14:paraId="68792D97" w14:textId="77057579" w:rsidR="005835B4" w:rsidRDefault="00111F34" w:rsidP="00111F34">
      <w:pPr>
        <w:spacing w:line="240" w:lineRule="auto"/>
        <w:rPr>
          <w:rFonts w:eastAsia="Times New Roman" w:cs="Times New Roman"/>
          <w:szCs w:val="20"/>
        </w:rPr>
      </w:pPr>
      <w:r>
        <w:rPr>
          <w:szCs w:val="24"/>
        </w:rPr>
        <w:t>DP kavaga soovitaksegi seniseid praktikaid parandada ehk ellu rakendada teist lumega varustamise moodust (</w:t>
      </w:r>
      <w:r w:rsidR="005835B4">
        <w:rPr>
          <w:szCs w:val="24"/>
        </w:rPr>
        <w:t xml:space="preserve">st lumi </w:t>
      </w:r>
      <w:r>
        <w:rPr>
          <w:szCs w:val="24"/>
        </w:rPr>
        <w:t xml:space="preserve">otse suusarajale), kus </w:t>
      </w:r>
      <w:r>
        <w:rPr>
          <w:rFonts w:eastAsia="Times New Roman" w:cs="Times New Roman"/>
          <w:szCs w:val="20"/>
        </w:rPr>
        <w:t>l</w:t>
      </w:r>
      <w:r w:rsidRPr="009C5FB0">
        <w:rPr>
          <w:rFonts w:eastAsia="Times New Roman" w:cs="Times New Roman"/>
          <w:szCs w:val="20"/>
        </w:rPr>
        <w:t>umetootmise põhimõte jää</w:t>
      </w:r>
      <w:r>
        <w:rPr>
          <w:rFonts w:eastAsia="Times New Roman" w:cs="Times New Roman"/>
          <w:szCs w:val="20"/>
        </w:rPr>
        <w:t>b aga samaks</w:t>
      </w:r>
      <w:r w:rsidRPr="009C5FB0">
        <w:rPr>
          <w:rFonts w:eastAsia="Times New Roman" w:cs="Times New Roman"/>
          <w:szCs w:val="20"/>
        </w:rPr>
        <w:t>. Otse rajale tootmise puhul tul</w:t>
      </w:r>
      <w:r>
        <w:rPr>
          <w:rFonts w:eastAsia="Times New Roman" w:cs="Times New Roman"/>
          <w:szCs w:val="20"/>
        </w:rPr>
        <w:t>eb</w:t>
      </w:r>
      <w:r w:rsidRPr="009C5FB0">
        <w:rPr>
          <w:rFonts w:eastAsia="Times New Roman" w:cs="Times New Roman"/>
          <w:szCs w:val="20"/>
        </w:rPr>
        <w:t xml:space="preserve"> rajada suusaraja äärde vee –ja elektritrassid ning veekogu äärde statsionaarne </w:t>
      </w:r>
      <w:r w:rsidR="005835B4">
        <w:rPr>
          <w:rFonts w:eastAsia="Times New Roman" w:cs="Times New Roman"/>
          <w:szCs w:val="20"/>
        </w:rPr>
        <w:t xml:space="preserve">pumbajaam, mida vajadusel toetab </w:t>
      </w:r>
      <w:r w:rsidRPr="009C5FB0">
        <w:rPr>
          <w:rFonts w:eastAsia="Times New Roman" w:cs="Times New Roman"/>
          <w:szCs w:val="20"/>
        </w:rPr>
        <w:t>mobiilne pumba</w:t>
      </w:r>
      <w:r w:rsidR="005835B4">
        <w:rPr>
          <w:rFonts w:eastAsia="Times New Roman" w:cs="Times New Roman"/>
          <w:szCs w:val="20"/>
        </w:rPr>
        <w:t>jaam</w:t>
      </w:r>
      <w:r w:rsidRPr="009C5FB0">
        <w:rPr>
          <w:rFonts w:eastAsia="Times New Roman" w:cs="Times New Roman"/>
          <w:szCs w:val="20"/>
        </w:rPr>
        <w:t>. Vee-</w:t>
      </w:r>
      <w:r>
        <w:rPr>
          <w:rFonts w:eastAsia="Times New Roman" w:cs="Times New Roman"/>
          <w:szCs w:val="20"/>
        </w:rPr>
        <w:t xml:space="preserve"> </w:t>
      </w:r>
      <w:r w:rsidRPr="009C5FB0">
        <w:rPr>
          <w:rFonts w:eastAsia="Times New Roman" w:cs="Times New Roman"/>
          <w:szCs w:val="20"/>
        </w:rPr>
        <w:t>ja ele</w:t>
      </w:r>
      <w:r>
        <w:rPr>
          <w:rFonts w:eastAsia="Times New Roman" w:cs="Times New Roman"/>
          <w:szCs w:val="20"/>
        </w:rPr>
        <w:t>k</w:t>
      </w:r>
      <w:r w:rsidRPr="009C5FB0">
        <w:rPr>
          <w:rFonts w:eastAsia="Times New Roman" w:cs="Times New Roman"/>
          <w:szCs w:val="20"/>
        </w:rPr>
        <w:t>t</w:t>
      </w:r>
      <w:r>
        <w:rPr>
          <w:rFonts w:eastAsia="Times New Roman" w:cs="Times New Roman"/>
          <w:szCs w:val="20"/>
        </w:rPr>
        <w:t>rit</w:t>
      </w:r>
      <w:r w:rsidRPr="009C5FB0">
        <w:rPr>
          <w:rFonts w:eastAsia="Times New Roman" w:cs="Times New Roman"/>
          <w:szCs w:val="20"/>
        </w:rPr>
        <w:t>rassidel tule</w:t>
      </w:r>
      <w:r>
        <w:rPr>
          <w:rFonts w:eastAsia="Times New Roman" w:cs="Times New Roman"/>
          <w:szCs w:val="20"/>
        </w:rPr>
        <w:t>b</w:t>
      </w:r>
      <w:r w:rsidRPr="009C5FB0">
        <w:rPr>
          <w:rFonts w:eastAsia="Times New Roman" w:cs="Times New Roman"/>
          <w:szCs w:val="20"/>
        </w:rPr>
        <w:t xml:space="preserve"> ca iga 100 m tagant teha väljavõte elektrikilbi ja veekraani tarvis, kuhu saab kahurid </w:t>
      </w:r>
      <w:r w:rsidRPr="00DE27B4">
        <w:rPr>
          <w:rFonts w:eastAsia="Times New Roman" w:cs="Times New Roman"/>
          <w:szCs w:val="20"/>
        </w:rPr>
        <w:t xml:space="preserve">lumetootmiseks ühendada. Tööpõhimõte on järgmine, läbi pumbamaja võetakse veekogust vesi ja pumbatakse </w:t>
      </w:r>
      <w:r w:rsidR="00BA64DC" w:rsidRPr="00DE27B4">
        <w:rPr>
          <w:rFonts w:eastAsia="Times New Roman" w:cs="Times New Roman"/>
          <w:szCs w:val="20"/>
        </w:rPr>
        <w:t xml:space="preserve">peamiselt seniste radade tsooni kavandatavasse </w:t>
      </w:r>
      <w:r w:rsidRPr="00DE27B4">
        <w:rPr>
          <w:rFonts w:eastAsia="Times New Roman" w:cs="Times New Roman"/>
          <w:szCs w:val="20"/>
        </w:rPr>
        <w:t>trassi</w:t>
      </w:r>
      <w:r w:rsidR="00AD732C" w:rsidRPr="00DE27B4">
        <w:rPr>
          <w:rFonts w:eastAsia="Times New Roman" w:cs="Times New Roman"/>
          <w:szCs w:val="20"/>
        </w:rPr>
        <w:t xml:space="preserve"> (maapinnas tavapäraselt 0,5 … 1,2 m sügavusel)</w:t>
      </w:r>
      <w:r w:rsidRPr="00DE27B4">
        <w:rPr>
          <w:rFonts w:eastAsia="Times New Roman" w:cs="Times New Roman"/>
          <w:szCs w:val="20"/>
        </w:rPr>
        <w:t>.</w:t>
      </w:r>
      <w:r w:rsidRPr="009C5FB0">
        <w:rPr>
          <w:rFonts w:eastAsia="Times New Roman" w:cs="Times New Roman"/>
          <w:szCs w:val="20"/>
        </w:rPr>
        <w:t xml:space="preserve"> Ühenduskohtadesse paigaldatakse kahurid, mis toodavad lund otse suusarajale. Kui soovitud lõik on piisava lumega kaetud, saab kahuri edasi liigutada järgmise lõigu peale. Selle süsteemi eelis on aeg, kuna lund saa</w:t>
      </w:r>
      <w:r>
        <w:rPr>
          <w:rFonts w:eastAsia="Times New Roman" w:cs="Times New Roman"/>
          <w:szCs w:val="20"/>
        </w:rPr>
        <w:t>b</w:t>
      </w:r>
      <w:r w:rsidRPr="009C5FB0">
        <w:rPr>
          <w:rFonts w:eastAsia="Times New Roman" w:cs="Times New Roman"/>
          <w:szCs w:val="20"/>
        </w:rPr>
        <w:t xml:space="preserve"> toota ka lühikeste külmaperioodide korral. Näiteks kui öösel lubatakse piisavalt külma</w:t>
      </w:r>
      <w:r>
        <w:rPr>
          <w:rFonts w:eastAsia="Times New Roman" w:cs="Times New Roman"/>
          <w:szCs w:val="20"/>
        </w:rPr>
        <w:t xml:space="preserve">, </w:t>
      </w:r>
      <w:r w:rsidRPr="009C5FB0">
        <w:rPr>
          <w:rFonts w:eastAsia="Times New Roman" w:cs="Times New Roman"/>
          <w:szCs w:val="20"/>
        </w:rPr>
        <w:t>siis saa</w:t>
      </w:r>
      <w:r>
        <w:rPr>
          <w:rFonts w:eastAsia="Times New Roman" w:cs="Times New Roman"/>
          <w:szCs w:val="20"/>
        </w:rPr>
        <w:t>b</w:t>
      </w:r>
      <w:r w:rsidRPr="009C5FB0">
        <w:rPr>
          <w:rFonts w:eastAsia="Times New Roman" w:cs="Times New Roman"/>
          <w:szCs w:val="20"/>
        </w:rPr>
        <w:t xml:space="preserve"> kahurid ööseks rajale panna ja hommikul ära viia. </w:t>
      </w:r>
      <w:r w:rsidR="005835B4">
        <w:rPr>
          <w:rFonts w:eastAsia="Times New Roman" w:cs="Times New Roman"/>
          <w:szCs w:val="20"/>
        </w:rPr>
        <w:t>Puudega arvestamiseks tuleb lumetootmiseks kasutada lumekahureid, mis suunavad lume otse kahurist alla, st tuulesuundade muutuste korral ei teki puude kahjustamise riski.</w:t>
      </w:r>
    </w:p>
    <w:p w14:paraId="5D4996BC" w14:textId="77777777" w:rsidR="000E0FAE" w:rsidRDefault="000E0FAE" w:rsidP="00BD35D9">
      <w:pPr>
        <w:spacing w:line="240" w:lineRule="auto"/>
      </w:pPr>
    </w:p>
    <w:p w14:paraId="6D03D980" w14:textId="25C493F3" w:rsidR="00B47A5F" w:rsidRPr="00A21114" w:rsidRDefault="00A21114" w:rsidP="00BD35D9">
      <w:pPr>
        <w:spacing w:line="240" w:lineRule="auto"/>
        <w:rPr>
          <w:szCs w:val="24"/>
        </w:rPr>
      </w:pPr>
      <w:r w:rsidRPr="00A21114">
        <w:rPr>
          <w:szCs w:val="24"/>
        </w:rPr>
        <w:t>Käesoleva KSH EH objekt</w:t>
      </w:r>
      <w:r w:rsidR="005835B4">
        <w:rPr>
          <w:szCs w:val="24"/>
        </w:rPr>
        <w:t>iks</w:t>
      </w:r>
      <w:r w:rsidRPr="00A21114">
        <w:rPr>
          <w:szCs w:val="24"/>
        </w:rPr>
        <w:t xml:space="preserve"> on</w:t>
      </w:r>
      <w:r w:rsidR="005835B4">
        <w:rPr>
          <w:szCs w:val="24"/>
        </w:rPr>
        <w:t>gi seega</w:t>
      </w:r>
      <w:r w:rsidRPr="00A21114">
        <w:t xml:space="preserve"> </w:t>
      </w:r>
      <w:r>
        <w:t>tervisera</w:t>
      </w:r>
      <w:r w:rsidR="0011336E">
        <w:t>ja lumetootmis</w:t>
      </w:r>
      <w:r w:rsidR="005835B4">
        <w:t>e</w:t>
      </w:r>
      <w:r w:rsidR="0011336E">
        <w:t xml:space="preserve"> taristu</w:t>
      </w:r>
      <w:r w:rsidR="005835B4">
        <w:t xml:space="preserve"> arendamiseks planeeringu (vt ka joonis 1.1) kavandamine.</w:t>
      </w:r>
      <w:r w:rsidR="00464475">
        <w:t xml:space="preserve"> DP kava sisendina (edasisse võimalikku DP menetlusse, selle algatamisel) on </w:t>
      </w:r>
      <w:r w:rsidR="00464475" w:rsidRPr="00DE27B4">
        <w:t xml:space="preserve">kohalik omavalitsus arvestanud ka Keskkonnaameti kirju </w:t>
      </w:r>
      <w:r w:rsidR="0050041E" w:rsidRPr="00DE27B4">
        <w:t>nr 7-9/19/14847-2 (27.09.2019. a) ja nr 6-2/23/7546-2 (12.05.2023. a)</w:t>
      </w:r>
      <w:r w:rsidR="003565F9" w:rsidRPr="00DE27B4">
        <w:t xml:space="preserve">, koostades </w:t>
      </w:r>
      <w:r w:rsidR="00DE0D12" w:rsidRPr="00DE27B4">
        <w:t xml:space="preserve">mh </w:t>
      </w:r>
      <w:r w:rsidR="003565F9" w:rsidRPr="00DE27B4">
        <w:t xml:space="preserve">planeeringu </w:t>
      </w:r>
      <w:r w:rsidR="00DE0D12" w:rsidRPr="00DE27B4">
        <w:t>algatamise korralduse lähteseisukohtade eelnõu aluspõhimõtted (Tallinna Linnaplaneerimise Amet, 25.07.2023. a)</w:t>
      </w:r>
      <w:r w:rsidR="0050041E" w:rsidRPr="00DE27B4">
        <w:t xml:space="preserve">. </w:t>
      </w:r>
      <w:r w:rsidR="00464475" w:rsidRPr="00DE27B4">
        <w:t xml:space="preserve">DP kava ala asub </w:t>
      </w:r>
      <w:r w:rsidR="0050041E" w:rsidRPr="00DE27B4">
        <w:t>arendus</w:t>
      </w:r>
      <w:r w:rsidR="0050041E" w:rsidRPr="00DE27B4">
        <w:rPr>
          <w:szCs w:val="24"/>
        </w:rPr>
        <w:t>tegevusala Pirita linnaosas,</w:t>
      </w:r>
      <w:r w:rsidRPr="00DE27B4">
        <w:rPr>
          <w:szCs w:val="24"/>
        </w:rPr>
        <w:t xml:space="preserve"> Pirita ja Kose</w:t>
      </w:r>
      <w:r w:rsidRPr="00A21114">
        <w:rPr>
          <w:szCs w:val="24"/>
        </w:rPr>
        <w:t xml:space="preserve"> asumis Pirita jõe ja Rummu tee vahelisel terviserajal, ulatudes Pirita Spordikeskusest kuni Lükati sillani</w:t>
      </w:r>
      <w:r w:rsidR="0011336E">
        <w:rPr>
          <w:szCs w:val="24"/>
        </w:rPr>
        <w:t xml:space="preserve"> (</w:t>
      </w:r>
      <w:r w:rsidR="0050041E">
        <w:rPr>
          <w:szCs w:val="24"/>
        </w:rPr>
        <w:t xml:space="preserve">vt ka </w:t>
      </w:r>
      <w:r w:rsidR="0011336E">
        <w:rPr>
          <w:szCs w:val="24"/>
        </w:rPr>
        <w:t>joonis 1.1)</w:t>
      </w:r>
      <w:r>
        <w:rPr>
          <w:szCs w:val="24"/>
        </w:rPr>
        <w:t xml:space="preserve">. </w:t>
      </w:r>
      <w:bookmarkStart w:id="5" w:name="_Hlk150506252"/>
      <w:r w:rsidR="0050041E">
        <w:rPr>
          <w:szCs w:val="24"/>
        </w:rPr>
        <w:t>E</w:t>
      </w:r>
      <w:r w:rsidRPr="00A21114">
        <w:rPr>
          <w:szCs w:val="24"/>
        </w:rPr>
        <w:t xml:space="preserve">esmärk on määrata veetorude, elektrikaablite ja muude </w:t>
      </w:r>
      <w:r w:rsidR="0050041E">
        <w:rPr>
          <w:szCs w:val="24"/>
        </w:rPr>
        <w:lastRenderedPageBreak/>
        <w:t xml:space="preserve">asjakohaste </w:t>
      </w:r>
      <w:r w:rsidRPr="00A21114">
        <w:rPr>
          <w:szCs w:val="24"/>
        </w:rPr>
        <w:t>tehniliste rajatiste asukohad, et muuta Pirita Spordikeskuse lumetootmine suusaradade teenindamisel efektiivsemaks.</w:t>
      </w:r>
      <w:bookmarkEnd w:id="5"/>
      <w:r w:rsidR="00631542">
        <w:rPr>
          <w:szCs w:val="24"/>
        </w:rPr>
        <w:t xml:space="preserve"> K</w:t>
      </w:r>
      <w:r w:rsidR="00631542" w:rsidRPr="00631542">
        <w:rPr>
          <w:szCs w:val="24"/>
        </w:rPr>
        <w:t xml:space="preserve">avandatakse ligikaudu 2360 m veetorusid, 2340 m elektrikaabelliine, 25 elektrikilpi, 25 veevõtukraani ning </w:t>
      </w:r>
      <w:r w:rsidR="0050041E">
        <w:rPr>
          <w:szCs w:val="24"/>
        </w:rPr>
        <w:t xml:space="preserve">üks statsionaarne </w:t>
      </w:r>
      <w:r w:rsidR="00631542" w:rsidRPr="00631542">
        <w:rPr>
          <w:szCs w:val="24"/>
        </w:rPr>
        <w:t>pumpla</w:t>
      </w:r>
      <w:r w:rsidR="0050041E">
        <w:rPr>
          <w:szCs w:val="24"/>
        </w:rPr>
        <w:t xml:space="preserve"> (lisaks säilib võimalus edasi kasutada </w:t>
      </w:r>
      <w:r w:rsidR="0050041E" w:rsidRPr="00631542">
        <w:rPr>
          <w:szCs w:val="24"/>
        </w:rPr>
        <w:t>teisaldatav</w:t>
      </w:r>
      <w:r w:rsidR="0050041E">
        <w:rPr>
          <w:szCs w:val="24"/>
        </w:rPr>
        <w:t>at</w:t>
      </w:r>
      <w:r w:rsidR="0050041E" w:rsidRPr="00631542">
        <w:rPr>
          <w:szCs w:val="24"/>
        </w:rPr>
        <w:t xml:space="preserve"> veepumpa</w:t>
      </w:r>
      <w:r w:rsidR="00276C6D">
        <w:rPr>
          <w:szCs w:val="24"/>
        </w:rPr>
        <w:t>, joonisel 1.1 idasuunal asuva silla lähistel (tehniline taristu olemas/sobiv)</w:t>
      </w:r>
      <w:r w:rsidR="0050041E">
        <w:rPr>
          <w:szCs w:val="24"/>
        </w:rPr>
        <w:t>)</w:t>
      </w:r>
      <w:r w:rsidR="00631542" w:rsidRPr="00631542">
        <w:rPr>
          <w:szCs w:val="24"/>
        </w:rPr>
        <w:t>.</w:t>
      </w:r>
      <w:r w:rsidR="0011336E">
        <w:rPr>
          <w:szCs w:val="24"/>
        </w:rPr>
        <w:t xml:space="preserve"> </w:t>
      </w:r>
      <w:r w:rsidR="0050041E">
        <w:rPr>
          <w:szCs w:val="24"/>
        </w:rPr>
        <w:t>Statsionaarne p</w:t>
      </w:r>
      <w:r w:rsidR="000C092B">
        <w:rPr>
          <w:szCs w:val="24"/>
        </w:rPr>
        <w:t xml:space="preserve">umpla vajab </w:t>
      </w:r>
      <w:r w:rsidR="0050041E">
        <w:rPr>
          <w:szCs w:val="24"/>
        </w:rPr>
        <w:t>eraldi</w:t>
      </w:r>
      <w:r w:rsidR="000C092B">
        <w:rPr>
          <w:szCs w:val="24"/>
        </w:rPr>
        <w:t xml:space="preserve"> kaevu</w:t>
      </w:r>
      <w:r w:rsidR="0053666B">
        <w:rPr>
          <w:szCs w:val="24"/>
        </w:rPr>
        <w:t xml:space="preserve"> (vt ka joonis 1.1; asuks olemasoleva paadisilla juures)</w:t>
      </w:r>
      <w:r w:rsidR="004A0E32">
        <w:rPr>
          <w:szCs w:val="24"/>
        </w:rPr>
        <w:t xml:space="preserve">, millesse on paigaldatud </w:t>
      </w:r>
      <w:r w:rsidR="0053666B">
        <w:rPr>
          <w:szCs w:val="24"/>
        </w:rPr>
        <w:t xml:space="preserve">vett </w:t>
      </w:r>
      <w:r w:rsidR="00CD010C">
        <w:rPr>
          <w:szCs w:val="24"/>
        </w:rPr>
        <w:t xml:space="preserve">süsteemi </w:t>
      </w:r>
      <w:r w:rsidR="0053666B">
        <w:rPr>
          <w:szCs w:val="24"/>
        </w:rPr>
        <w:t xml:space="preserve">ette </w:t>
      </w:r>
      <w:r w:rsidR="004A0E32">
        <w:rPr>
          <w:szCs w:val="24"/>
        </w:rPr>
        <w:t>söö</w:t>
      </w:r>
      <w:r w:rsidR="0053666B">
        <w:rPr>
          <w:szCs w:val="24"/>
        </w:rPr>
        <w:t>tev</w:t>
      </w:r>
      <w:r w:rsidR="004A0E32">
        <w:rPr>
          <w:szCs w:val="24"/>
        </w:rPr>
        <w:t xml:space="preserve"> pump</w:t>
      </w:r>
      <w:r w:rsidR="000C092B">
        <w:rPr>
          <w:szCs w:val="24"/>
        </w:rPr>
        <w:t xml:space="preserve">. </w:t>
      </w:r>
      <w:r w:rsidR="00276C6D">
        <w:rPr>
          <w:szCs w:val="24"/>
        </w:rPr>
        <w:t>Terviklik statsionaarne p</w:t>
      </w:r>
      <w:r w:rsidR="000C092B">
        <w:rPr>
          <w:szCs w:val="24"/>
        </w:rPr>
        <w:t xml:space="preserve">umpla </w:t>
      </w:r>
      <w:r w:rsidR="00276C6D">
        <w:rPr>
          <w:szCs w:val="24"/>
        </w:rPr>
        <w:t>koosneb kõrgsurvepumbast</w:t>
      </w:r>
      <w:r w:rsidR="000C092B">
        <w:rPr>
          <w:szCs w:val="24"/>
        </w:rPr>
        <w:t>, kompressorist, elektrikap</w:t>
      </w:r>
      <w:r w:rsidR="00276C6D">
        <w:rPr>
          <w:szCs w:val="24"/>
        </w:rPr>
        <w:t>ist</w:t>
      </w:r>
      <w:r w:rsidR="000C092B">
        <w:rPr>
          <w:szCs w:val="24"/>
        </w:rPr>
        <w:t>, rõhuanduri</w:t>
      </w:r>
      <w:r w:rsidR="00276C6D">
        <w:rPr>
          <w:szCs w:val="24"/>
        </w:rPr>
        <w:t>st</w:t>
      </w:r>
      <w:r w:rsidR="000C092B">
        <w:rPr>
          <w:szCs w:val="24"/>
        </w:rPr>
        <w:t xml:space="preserve"> j</w:t>
      </w:r>
      <w:r w:rsidR="00276C6D">
        <w:rPr>
          <w:szCs w:val="24"/>
        </w:rPr>
        <w:t xml:space="preserve">m </w:t>
      </w:r>
      <w:r w:rsidR="000C092B">
        <w:rPr>
          <w:szCs w:val="24"/>
        </w:rPr>
        <w:t>a</w:t>
      </w:r>
      <w:r w:rsidR="00276C6D">
        <w:rPr>
          <w:szCs w:val="24"/>
        </w:rPr>
        <w:t>sjakohasest</w:t>
      </w:r>
      <w:r w:rsidR="000C092B">
        <w:rPr>
          <w:szCs w:val="24"/>
        </w:rPr>
        <w:t xml:space="preserve">. </w:t>
      </w:r>
      <w:r w:rsidR="00D01AED">
        <w:rPr>
          <w:szCs w:val="24"/>
        </w:rPr>
        <w:t>Lund hakkavad tootma 16 uut kahurit (lisaks kahele eelnevalt olemas olnutele), mis suunavad lume alla</w:t>
      </w:r>
      <w:r w:rsidR="00D01AED">
        <w:rPr>
          <w:rFonts w:eastAsia="Times New Roman" w:cs="Times New Roman"/>
          <w:szCs w:val="20"/>
        </w:rPr>
        <w:t>, st tuulesuundade muutuste korral ei teki puude kahjustamise riski</w:t>
      </w:r>
      <w:r w:rsidR="00D01AED">
        <w:rPr>
          <w:szCs w:val="24"/>
        </w:rPr>
        <w:t xml:space="preserve">. </w:t>
      </w:r>
      <w:r w:rsidR="0041187A">
        <w:rPr>
          <w:szCs w:val="24"/>
        </w:rPr>
        <w:t xml:space="preserve">Vastav </w:t>
      </w:r>
      <w:r w:rsidR="00276C6D">
        <w:rPr>
          <w:szCs w:val="24"/>
        </w:rPr>
        <w:t xml:space="preserve">loodav </w:t>
      </w:r>
      <w:r w:rsidR="00D01AED">
        <w:rPr>
          <w:szCs w:val="24"/>
        </w:rPr>
        <w:t>koond</w:t>
      </w:r>
      <w:r w:rsidR="0041187A">
        <w:rPr>
          <w:szCs w:val="24"/>
        </w:rPr>
        <w:t>taristu lubab lund toota otse rajal ja hoiab kokku aja ja kütuse kulu</w:t>
      </w:r>
      <w:r w:rsidR="00276C6D">
        <w:rPr>
          <w:szCs w:val="24"/>
        </w:rPr>
        <w:t xml:space="preserve"> lume</w:t>
      </w:r>
      <w:r w:rsidR="0041187A">
        <w:rPr>
          <w:szCs w:val="24"/>
        </w:rPr>
        <w:t xml:space="preserve"> transportimiselt.</w:t>
      </w:r>
    </w:p>
    <w:p w14:paraId="5A24109E" w14:textId="77777777" w:rsidR="00190CD2" w:rsidRPr="0079119D" w:rsidRDefault="00190CD2" w:rsidP="00BD35D9">
      <w:pPr>
        <w:spacing w:line="240" w:lineRule="auto"/>
        <w:rPr>
          <w:szCs w:val="24"/>
        </w:rPr>
      </w:pPr>
    </w:p>
    <w:p w14:paraId="10A374FC" w14:textId="4281209A" w:rsidR="007A5A78" w:rsidRPr="00D01AED" w:rsidRDefault="00D01AED" w:rsidP="00BD35D9">
      <w:pPr>
        <w:spacing w:line="240" w:lineRule="auto"/>
        <w:rPr>
          <w:szCs w:val="24"/>
        </w:rPr>
      </w:pPr>
      <w:r w:rsidRPr="00D01AED">
        <w:rPr>
          <w:szCs w:val="24"/>
        </w:rPr>
        <w:t>DP k</w:t>
      </w:r>
      <w:r w:rsidR="007A5A78" w:rsidRPr="00D01AED">
        <w:rPr>
          <w:szCs w:val="24"/>
        </w:rPr>
        <w:t>ava</w:t>
      </w:r>
      <w:r w:rsidRPr="00D01AED">
        <w:rPr>
          <w:szCs w:val="24"/>
        </w:rPr>
        <w:t xml:space="preserve"> edasisele võimalikule menetlusele</w:t>
      </w:r>
      <w:r w:rsidR="007A5A78" w:rsidRPr="00D01AED">
        <w:rPr>
          <w:szCs w:val="24"/>
        </w:rPr>
        <w:t xml:space="preserve"> kohanduvad</w:t>
      </w:r>
      <w:r>
        <w:rPr>
          <w:szCs w:val="24"/>
        </w:rPr>
        <w:t xml:space="preserve"> nt järgnevad õigusaktidest tulenevad nõuded (vajadusel lisatud asjakohased täiendavad kommentaarid/infoviited)</w:t>
      </w:r>
      <w:r w:rsidR="007A5A78" w:rsidRPr="00D01AED">
        <w:rPr>
          <w:szCs w:val="24"/>
        </w:rPr>
        <w:t>:</w:t>
      </w:r>
    </w:p>
    <w:p w14:paraId="4BC3B3BC" w14:textId="44D4203F" w:rsidR="00D01AED" w:rsidRPr="00D01AED" w:rsidRDefault="00D01AED" w:rsidP="00D01AED">
      <w:pPr>
        <w:pStyle w:val="ListParagraph"/>
        <w:numPr>
          <w:ilvl w:val="0"/>
          <w:numId w:val="39"/>
        </w:numPr>
        <w:spacing w:line="240" w:lineRule="auto"/>
        <w:rPr>
          <w:szCs w:val="24"/>
        </w:rPr>
      </w:pPr>
      <w:r w:rsidRPr="00D01AED">
        <w:rPr>
          <w:szCs w:val="24"/>
        </w:rPr>
        <w:t xml:space="preserve">LKS - § </w:t>
      </w:r>
      <w:r>
        <w:rPr>
          <w:szCs w:val="24"/>
        </w:rPr>
        <w:t>14</w:t>
      </w:r>
      <w:r w:rsidRPr="00D01AED">
        <w:rPr>
          <w:szCs w:val="24"/>
        </w:rPr>
        <w:t xml:space="preserve">, st </w:t>
      </w:r>
      <w:r>
        <w:rPr>
          <w:szCs w:val="24"/>
        </w:rPr>
        <w:t>edasise menetlus</w:t>
      </w:r>
      <w:r>
        <w:rPr>
          <w:rFonts w:cs="Times New Roman"/>
          <w:color w:val="000000" w:themeColor="text1"/>
          <w:szCs w:val="24"/>
        </w:rPr>
        <w:t xml:space="preserve">protsessi käigus täpsustuda võivad tegevused ja tingimused tagavad koostöös Keskkonnaametiga selle, et ei </w:t>
      </w:r>
      <w:r w:rsidRPr="00C90E21">
        <w:rPr>
          <w:rFonts w:cs="Times New Roman"/>
          <w:color w:val="000000" w:themeColor="text1"/>
          <w:szCs w:val="24"/>
        </w:rPr>
        <w:t>kahjusta</w:t>
      </w:r>
      <w:r>
        <w:rPr>
          <w:rFonts w:cs="Times New Roman"/>
          <w:color w:val="000000" w:themeColor="text1"/>
          <w:szCs w:val="24"/>
        </w:rPr>
        <w:t>t</w:t>
      </w:r>
      <w:r w:rsidRPr="00C90E21">
        <w:rPr>
          <w:rFonts w:cs="Times New Roman"/>
          <w:color w:val="000000" w:themeColor="text1"/>
          <w:szCs w:val="24"/>
        </w:rPr>
        <w:t>a kaitstava</w:t>
      </w:r>
      <w:r>
        <w:rPr>
          <w:rFonts w:cs="Times New Roman"/>
          <w:color w:val="000000" w:themeColor="text1"/>
          <w:szCs w:val="24"/>
        </w:rPr>
        <w:t>te</w:t>
      </w:r>
      <w:r w:rsidRPr="00C90E21">
        <w:rPr>
          <w:rFonts w:cs="Times New Roman"/>
          <w:color w:val="000000" w:themeColor="text1"/>
          <w:szCs w:val="24"/>
        </w:rPr>
        <w:t xml:space="preserve"> loodusobjekti</w:t>
      </w:r>
      <w:r>
        <w:rPr>
          <w:rFonts w:cs="Times New Roman"/>
          <w:color w:val="000000" w:themeColor="text1"/>
          <w:szCs w:val="24"/>
        </w:rPr>
        <w:t xml:space="preserve">de </w:t>
      </w:r>
      <w:r w:rsidRPr="00C90E21">
        <w:rPr>
          <w:rFonts w:cs="Times New Roman"/>
          <w:color w:val="000000" w:themeColor="text1"/>
          <w:szCs w:val="24"/>
        </w:rPr>
        <w:t>kaitse eesmär</w:t>
      </w:r>
      <w:r>
        <w:rPr>
          <w:rFonts w:cs="Times New Roman"/>
          <w:color w:val="000000" w:themeColor="text1"/>
          <w:szCs w:val="24"/>
        </w:rPr>
        <w:t>kide</w:t>
      </w:r>
      <w:r w:rsidRPr="00C90E21">
        <w:rPr>
          <w:rFonts w:cs="Times New Roman"/>
          <w:color w:val="000000" w:themeColor="text1"/>
          <w:szCs w:val="24"/>
        </w:rPr>
        <w:t xml:space="preserve"> saavutamist või </w:t>
      </w:r>
      <w:r>
        <w:rPr>
          <w:rFonts w:cs="Times New Roman"/>
          <w:color w:val="000000" w:themeColor="text1"/>
          <w:szCs w:val="24"/>
        </w:rPr>
        <w:t xml:space="preserve">ka </w:t>
      </w:r>
      <w:r w:rsidRPr="00C90E21">
        <w:rPr>
          <w:rFonts w:cs="Times New Roman"/>
          <w:color w:val="000000" w:themeColor="text1"/>
          <w:szCs w:val="24"/>
        </w:rPr>
        <w:t>kaitstava</w:t>
      </w:r>
      <w:r>
        <w:rPr>
          <w:rFonts w:cs="Times New Roman"/>
          <w:color w:val="000000" w:themeColor="text1"/>
          <w:szCs w:val="24"/>
        </w:rPr>
        <w:t>te</w:t>
      </w:r>
      <w:r w:rsidRPr="00C90E21">
        <w:rPr>
          <w:rFonts w:cs="Times New Roman"/>
          <w:color w:val="000000" w:themeColor="text1"/>
          <w:szCs w:val="24"/>
        </w:rPr>
        <w:t xml:space="preserve"> loodusobjekti</w:t>
      </w:r>
      <w:r>
        <w:rPr>
          <w:rFonts w:cs="Times New Roman"/>
          <w:color w:val="000000" w:themeColor="text1"/>
          <w:szCs w:val="24"/>
        </w:rPr>
        <w:t>de</w:t>
      </w:r>
      <w:r w:rsidRPr="00C90E21">
        <w:rPr>
          <w:rFonts w:cs="Times New Roman"/>
          <w:color w:val="000000" w:themeColor="text1"/>
          <w:szCs w:val="24"/>
        </w:rPr>
        <w:t xml:space="preserve"> seisundit</w:t>
      </w:r>
      <w:r>
        <w:rPr>
          <w:rFonts w:cs="Times New Roman"/>
          <w:color w:val="000000" w:themeColor="text1"/>
          <w:szCs w:val="24"/>
        </w:rPr>
        <w:t xml:space="preserve"> negatiivselt</w:t>
      </w:r>
      <w:r w:rsidRPr="00D01AED">
        <w:rPr>
          <w:szCs w:val="24"/>
        </w:rPr>
        <w:t>.</w:t>
      </w:r>
    </w:p>
    <w:p w14:paraId="69CB9FF7" w14:textId="574F4DBA" w:rsidR="007A5A78" w:rsidRPr="00D01AED" w:rsidRDefault="007A5A78" w:rsidP="00D01AED">
      <w:pPr>
        <w:pStyle w:val="ListParagraph"/>
        <w:numPr>
          <w:ilvl w:val="0"/>
          <w:numId w:val="39"/>
        </w:numPr>
        <w:spacing w:line="240" w:lineRule="auto"/>
        <w:rPr>
          <w:szCs w:val="24"/>
        </w:rPr>
      </w:pPr>
      <w:r w:rsidRPr="00D01AED">
        <w:rPr>
          <w:szCs w:val="24"/>
        </w:rPr>
        <w:t>LKS - § 38 lg 5 p 8, st vooluveekogu kalda ehituskeeluvööndi vähendamise menetlusetapp (LKS § 40) ei ole asjakohane.</w:t>
      </w:r>
    </w:p>
    <w:p w14:paraId="3FAFF3C9" w14:textId="48503657" w:rsidR="00755C99" w:rsidRPr="00D01AED" w:rsidRDefault="007A5A78" w:rsidP="000D6F09">
      <w:pPr>
        <w:pStyle w:val="ListParagraph"/>
        <w:numPr>
          <w:ilvl w:val="0"/>
          <w:numId w:val="39"/>
        </w:numPr>
        <w:spacing w:line="240" w:lineRule="auto"/>
        <w:rPr>
          <w:szCs w:val="24"/>
        </w:rPr>
      </w:pPr>
      <w:r w:rsidRPr="00D01AED">
        <w:rPr>
          <w:szCs w:val="24"/>
        </w:rPr>
        <w:t xml:space="preserve">VeeS - </w:t>
      </w:r>
      <w:r w:rsidR="000D6F09" w:rsidRPr="000D6F09">
        <w:rPr>
          <w:szCs w:val="24"/>
        </w:rPr>
        <w:t>§ 117 lg 2</w:t>
      </w:r>
      <w:r w:rsidR="000D6F09">
        <w:rPr>
          <w:szCs w:val="24"/>
        </w:rPr>
        <w:t xml:space="preserve"> ja </w:t>
      </w:r>
      <w:r w:rsidRPr="00D01AED">
        <w:rPr>
          <w:szCs w:val="24"/>
        </w:rPr>
        <w:t xml:space="preserve">§ 187 p 1, st kui pinnavett võetakse enam kui 30 </w:t>
      </w:r>
      <w:r w:rsidR="000D6F09">
        <w:rPr>
          <w:szCs w:val="24"/>
        </w:rPr>
        <w:t>m</w:t>
      </w:r>
      <w:r w:rsidR="000D6F09" w:rsidRPr="000D6F09">
        <w:rPr>
          <w:szCs w:val="24"/>
          <w:vertAlign w:val="superscript"/>
        </w:rPr>
        <w:t>3</w:t>
      </w:r>
      <w:r w:rsidRPr="00D01AED">
        <w:rPr>
          <w:szCs w:val="24"/>
        </w:rPr>
        <w:t xml:space="preserve"> ööpäevas, siis on tegevuseks vaja keskkonnaluba (vee erikasutuse tõttu). Keskkonnaministri 09.10.2019. a määrus nr 54 </w:t>
      </w:r>
      <w:r w:rsidR="00816F76" w:rsidRPr="00D01AED">
        <w:rPr>
          <w:szCs w:val="24"/>
        </w:rPr>
        <w:t>„</w:t>
      </w:r>
      <w:r w:rsidRPr="00D01AED">
        <w:rPr>
          <w:szCs w:val="24"/>
        </w:rPr>
        <w:t>Veekogu paisutamise, paisu likvideerimise ja veetaseme alandamise täpsustatud nõuded ning ökoloogilise miinimumvooluhulga määramise metoodika</w:t>
      </w:r>
      <w:r w:rsidR="00816F76" w:rsidRPr="00D01AED">
        <w:rPr>
          <w:szCs w:val="24"/>
        </w:rPr>
        <w:t xml:space="preserve">“ sätestab mh ökoloogilise miinimumvooluhulga tagamise kohustuse vee elustiku kaitseks (§ 7; st vee ära juhtimine on keelatud, kui sellega vähendatakse veekogumis veehulka alla ökoloogilise veehulga määra). Pirita jõe osas on Keskkonnaportaalis andmed </w:t>
      </w:r>
      <w:r w:rsidR="005778F1" w:rsidRPr="00D01AED">
        <w:rPr>
          <w:szCs w:val="24"/>
        </w:rPr>
        <w:t xml:space="preserve">esitatud vähemal 2017. a-ni tegevuspaigale lähima </w:t>
      </w:r>
      <w:r w:rsidR="00816F76" w:rsidRPr="00D01AED">
        <w:rPr>
          <w:szCs w:val="24"/>
        </w:rPr>
        <w:t xml:space="preserve">Kloostrimetsa hüdromeetriajaama andmed </w:t>
      </w:r>
      <w:r w:rsidR="005778F1" w:rsidRPr="00D01AED">
        <w:rPr>
          <w:szCs w:val="24"/>
        </w:rPr>
        <w:t>–</w:t>
      </w:r>
      <w:r w:rsidR="00816F76" w:rsidRPr="00D01AED">
        <w:rPr>
          <w:szCs w:val="24"/>
        </w:rPr>
        <w:t xml:space="preserve"> </w:t>
      </w:r>
      <w:r w:rsidR="005778F1" w:rsidRPr="00D01AED">
        <w:rPr>
          <w:szCs w:val="24"/>
        </w:rPr>
        <w:t>(</w:t>
      </w:r>
      <w:hyperlink r:id="rId14" w:history="1">
        <w:r w:rsidR="00816F76" w:rsidRPr="00D01AED">
          <w:rPr>
            <w:rStyle w:val="Hyperlink"/>
            <w:szCs w:val="24"/>
          </w:rPr>
          <w:t>https://register.keskkonnaportaal.ee/register/weather-monitoring/7680695</w:t>
        </w:r>
      </w:hyperlink>
      <w:r w:rsidR="00816F76" w:rsidRPr="00D01AED">
        <w:rPr>
          <w:szCs w:val="24"/>
        </w:rPr>
        <w:t>, 2023)</w:t>
      </w:r>
      <w:r w:rsidR="005778F1" w:rsidRPr="00D01AED">
        <w:rPr>
          <w:szCs w:val="24"/>
        </w:rPr>
        <w:t>.</w:t>
      </w:r>
      <w:r w:rsidR="002A0E9B" w:rsidRPr="00D01AED">
        <w:rPr>
          <w:szCs w:val="24"/>
        </w:rPr>
        <w:t xml:space="preserve"> Riikliku ilmateenistuse kodulehe (2023; </w:t>
      </w:r>
      <w:hyperlink r:id="rId15" w:history="1">
        <w:r w:rsidR="002A0E9B" w:rsidRPr="00D01AED">
          <w:rPr>
            <w:rStyle w:val="Hyperlink"/>
            <w:szCs w:val="24"/>
          </w:rPr>
          <w:t>https://www.ilmateenistus.ee/siseveed/vaatlusandmed/tabel/</w:t>
        </w:r>
      </w:hyperlink>
      <w:r w:rsidR="002A0E9B" w:rsidRPr="00D01AED">
        <w:rPr>
          <w:szCs w:val="24"/>
        </w:rPr>
        <w:t>) andmetel on jaam aktiivne ka käesoleval ajahetkel.</w:t>
      </w:r>
    </w:p>
    <w:p w14:paraId="2C37632B" w14:textId="2D79D65D" w:rsidR="002A0E9B" w:rsidRDefault="002A0E9B" w:rsidP="00D01AED">
      <w:pPr>
        <w:pStyle w:val="ListParagraph"/>
        <w:numPr>
          <w:ilvl w:val="0"/>
          <w:numId w:val="39"/>
        </w:numPr>
        <w:spacing w:line="240" w:lineRule="auto"/>
        <w:rPr>
          <w:szCs w:val="24"/>
        </w:rPr>
      </w:pPr>
      <w:r w:rsidRPr="00D01AED">
        <w:rPr>
          <w:szCs w:val="24"/>
        </w:rPr>
        <w:t>Vabariigi Valitsuse 17.12.2015. a määrus nr 133 „Planeeringute koostamisel koostöö tegemise kord ja planeeringute kooskõlastamise alused“ - § 3 p 7, st tegevuse kavandamisel on vajalik edasine koostöö Muinsuskaitseametiga. Lisaks kohaldub MuKS § 31 ja § 60</w:t>
      </w:r>
      <w:r w:rsidR="00324ECA" w:rsidRPr="00D01AED">
        <w:rPr>
          <w:szCs w:val="24"/>
        </w:rPr>
        <w:t>, st tegevuste käigus arheoloogiline kultuurkihi vm analoogse väärtuse tuvastamisel tuleb ehitustegevus peatada ja kaasata edasisse Muinsuskaitseamet.</w:t>
      </w:r>
    </w:p>
    <w:p w14:paraId="57B2082F" w14:textId="18A9BDD3" w:rsidR="003565F9" w:rsidRPr="00DE27B4" w:rsidRDefault="003565F9" w:rsidP="003565F9">
      <w:pPr>
        <w:pStyle w:val="ListParagraph"/>
        <w:numPr>
          <w:ilvl w:val="0"/>
          <w:numId w:val="39"/>
        </w:numPr>
        <w:spacing w:line="240" w:lineRule="auto"/>
        <w:rPr>
          <w:szCs w:val="24"/>
        </w:rPr>
      </w:pPr>
      <w:r w:rsidRPr="00DE27B4">
        <w:rPr>
          <w:szCs w:val="24"/>
        </w:rPr>
        <w:t>Tallinna Linnavolikogu 02.09.2004. a määrus nr 32 „Tallinna linna kaevetööde eeskiri“, mh § 4 lg 3 p 6, st kaevetööde projektdokumentatsioonis sätestavad meetmed puude juurestiku, tüve ja võra kaitseks.</w:t>
      </w:r>
    </w:p>
    <w:p w14:paraId="2EB15F3A" w14:textId="77777777" w:rsidR="007A5A78" w:rsidRPr="00342847" w:rsidRDefault="007A5A78" w:rsidP="00BD35D9">
      <w:pPr>
        <w:spacing w:line="240" w:lineRule="auto"/>
        <w:rPr>
          <w:sz w:val="22"/>
        </w:rPr>
      </w:pPr>
    </w:p>
    <w:p w14:paraId="22190461" w14:textId="77777777" w:rsidR="00837915" w:rsidRDefault="00837915" w:rsidP="00BD35D9">
      <w:pPr>
        <w:spacing w:line="240" w:lineRule="auto"/>
        <w:sectPr w:rsidR="00837915" w:rsidSect="00B1627F">
          <w:footerReference w:type="default" r:id="rId16"/>
          <w:pgSz w:w="11906" w:h="16838"/>
          <w:pgMar w:top="1417" w:right="1417" w:bottom="1417" w:left="1417" w:header="0" w:footer="708" w:gutter="0"/>
          <w:cols w:space="708"/>
          <w:formProt w:val="0"/>
          <w:docGrid w:linePitch="360"/>
        </w:sectPr>
      </w:pPr>
    </w:p>
    <w:p w14:paraId="380C747F" w14:textId="35D3EFD9" w:rsidR="00937B97" w:rsidRDefault="00C31A6E" w:rsidP="00BD35D9">
      <w:pPr>
        <w:spacing w:line="240" w:lineRule="auto"/>
      </w:pPr>
      <w:r>
        <w:rPr>
          <w:b/>
          <w:bCs/>
          <w:noProof/>
          <w:sz w:val="22"/>
          <w:lang w:eastAsia="et-EE"/>
        </w:rPr>
        <w:lastRenderedPageBreak/>
        <mc:AlternateContent>
          <mc:Choice Requires="wps">
            <w:drawing>
              <wp:anchor distT="0" distB="0" distL="114300" distR="114300" simplePos="0" relativeHeight="251660288" behindDoc="0" locked="0" layoutInCell="1" allowOverlap="1" wp14:anchorId="0582F5A2" wp14:editId="678D859D">
                <wp:simplePos x="0" y="0"/>
                <wp:positionH relativeFrom="column">
                  <wp:posOffset>1930559</wp:posOffset>
                </wp:positionH>
                <wp:positionV relativeFrom="paragraph">
                  <wp:posOffset>250032</wp:posOffset>
                </wp:positionV>
                <wp:extent cx="752475" cy="2005647"/>
                <wp:effectExtent l="0" t="54927" r="11747" b="49848"/>
                <wp:wrapNone/>
                <wp:docPr id="4" name="Down Arrow 4"/>
                <wp:cNvGraphicFramePr/>
                <a:graphic xmlns:a="http://schemas.openxmlformats.org/drawingml/2006/main">
                  <a:graphicData uri="http://schemas.microsoft.com/office/word/2010/wordprocessingShape">
                    <wps:wsp>
                      <wps:cNvSpPr/>
                      <wps:spPr>
                        <a:xfrm rot="5400000">
                          <a:off x="0" y="0"/>
                          <a:ext cx="752475" cy="2005647"/>
                        </a:xfrm>
                        <a:prstGeom prst="downArrow">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1342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52pt;margin-top:19.7pt;width:59.25pt;height:157.9pt;rotation:9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" adj="17548" filled="f" strokecolor="#00b050" strokeweight="3pt"/>
            </w:pict>
          </mc:Fallback>
        </mc:AlternateContent>
      </w:r>
      <w:r>
        <w:rPr>
          <w:b/>
          <w:bCs/>
          <w:noProof/>
          <w:sz w:val="22"/>
          <w:lang w:eastAsia="et-EE"/>
        </w:rPr>
        <w:drawing>
          <wp:anchor distT="0" distB="0" distL="114300" distR="114300" simplePos="0" relativeHeight="251659264" behindDoc="0" locked="0" layoutInCell="1" allowOverlap="1" wp14:anchorId="77D05640" wp14:editId="1EA52CF4">
            <wp:simplePos x="0" y="0"/>
            <wp:positionH relativeFrom="margin">
              <wp:posOffset>2152650</wp:posOffset>
            </wp:positionH>
            <wp:positionV relativeFrom="paragraph">
              <wp:posOffset>-5715</wp:posOffset>
            </wp:positionV>
            <wp:extent cx="5029200" cy="21211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5029200" cy="2121159"/>
                    </a:xfrm>
                    <a:prstGeom prst="rect">
                      <a:avLst/>
                    </a:prstGeom>
                  </pic:spPr>
                </pic:pic>
              </a:graphicData>
            </a:graphic>
            <wp14:sizeRelH relativeFrom="page">
              <wp14:pctWidth>0</wp14:pctWidth>
            </wp14:sizeRelH>
            <wp14:sizeRelV relativeFrom="page">
              <wp14:pctHeight>0</wp14:pctHeight>
            </wp14:sizeRelV>
          </wp:anchor>
        </w:drawing>
      </w:r>
      <w:r w:rsidR="00177883">
        <w:rPr>
          <w:noProof/>
          <w:lang w:eastAsia="et-EE"/>
        </w:rPr>
        <w:drawing>
          <wp:inline distT="0" distB="0" distL="0" distR="0" wp14:anchorId="5C073C00" wp14:editId="000C9E6A">
            <wp:extent cx="13321030" cy="7089775"/>
            <wp:effectExtent l="0" t="0" r="0" b="0"/>
            <wp:docPr id="482902901" name="Pilt 8"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02901" name="Pilt 8" descr="Pilt, millel on kujutatud kaart&#10;&#10;Kirjeldus on genereeritud automaatselt"/>
                    <pic:cNvPicPr/>
                  </pic:nvPicPr>
                  <pic:blipFill>
                    <a:blip r:embed="rId18">
                      <a:extLst>
                        <a:ext uri="{28A0092B-C50C-407E-A947-70E740481C1C}">
                          <a14:useLocalDpi xmlns:a14="http://schemas.microsoft.com/office/drawing/2010/main" val="0"/>
                        </a:ext>
                      </a:extLst>
                    </a:blip>
                    <a:stretch>
                      <a:fillRect/>
                    </a:stretch>
                  </pic:blipFill>
                  <pic:spPr>
                    <a:xfrm>
                      <a:off x="0" y="0"/>
                      <a:ext cx="13321030" cy="7089775"/>
                    </a:xfrm>
                    <a:prstGeom prst="rect">
                      <a:avLst/>
                    </a:prstGeom>
                  </pic:spPr>
                </pic:pic>
              </a:graphicData>
            </a:graphic>
          </wp:inline>
        </w:drawing>
      </w:r>
    </w:p>
    <w:p w14:paraId="39EEB554" w14:textId="5ED232A7" w:rsidR="00177883" w:rsidRDefault="00177883" w:rsidP="00BD35D9">
      <w:pPr>
        <w:spacing w:line="240" w:lineRule="auto"/>
        <w:rPr>
          <w:sz w:val="22"/>
        </w:rPr>
      </w:pPr>
      <w:r w:rsidRPr="006767BD">
        <w:rPr>
          <w:b/>
          <w:bCs/>
          <w:sz w:val="22"/>
        </w:rPr>
        <w:t>Joonis 1.</w:t>
      </w:r>
      <w:r w:rsidR="00464475">
        <w:rPr>
          <w:b/>
          <w:bCs/>
          <w:sz w:val="22"/>
        </w:rPr>
        <w:t>1</w:t>
      </w:r>
      <w:r w:rsidRPr="006767BD">
        <w:rPr>
          <w:b/>
          <w:bCs/>
          <w:sz w:val="22"/>
        </w:rPr>
        <w:t>.</w:t>
      </w:r>
      <w:r>
        <w:rPr>
          <w:sz w:val="22"/>
        </w:rPr>
        <w:t xml:space="preserve"> </w:t>
      </w:r>
      <w:r w:rsidRPr="0011336E">
        <w:rPr>
          <w:sz w:val="22"/>
        </w:rPr>
        <w:t>Pirita Spordikeskuse</w:t>
      </w:r>
      <w:r>
        <w:rPr>
          <w:sz w:val="22"/>
        </w:rPr>
        <w:t xml:space="preserve"> </w:t>
      </w:r>
      <w:r w:rsidRPr="0011336E">
        <w:rPr>
          <w:sz w:val="22"/>
        </w:rPr>
        <w:t>terviseraja</w:t>
      </w:r>
      <w:r>
        <w:rPr>
          <w:sz w:val="22"/>
        </w:rPr>
        <w:t xml:space="preserve"> </w:t>
      </w:r>
      <w:r w:rsidRPr="0011336E">
        <w:rPr>
          <w:sz w:val="22"/>
        </w:rPr>
        <w:t>lumetootmis taristu</w:t>
      </w:r>
      <w:r>
        <w:rPr>
          <w:sz w:val="22"/>
        </w:rPr>
        <w:t xml:space="preserve"> </w:t>
      </w:r>
      <w:r w:rsidR="00D01AED">
        <w:rPr>
          <w:sz w:val="22"/>
        </w:rPr>
        <w:t xml:space="preserve">DP kava ala </w:t>
      </w:r>
      <w:r>
        <w:rPr>
          <w:sz w:val="22"/>
        </w:rPr>
        <w:t>(</w:t>
      </w:r>
      <w:r w:rsidR="00D01AED">
        <w:rPr>
          <w:sz w:val="22"/>
        </w:rPr>
        <w:t xml:space="preserve">punane joon; </w:t>
      </w:r>
      <w:r>
        <w:rPr>
          <w:sz w:val="22"/>
        </w:rPr>
        <w:t xml:space="preserve">elektrikaabel </w:t>
      </w:r>
      <w:r w:rsidR="00D01AED">
        <w:rPr>
          <w:sz w:val="22"/>
        </w:rPr>
        <w:t>/ veetorud– violets</w:t>
      </w:r>
      <w:r>
        <w:rPr>
          <w:sz w:val="22"/>
        </w:rPr>
        <w:t>e</w:t>
      </w:r>
      <w:r w:rsidR="00D01AED">
        <w:rPr>
          <w:sz w:val="22"/>
        </w:rPr>
        <w:t>lt sinakas</w:t>
      </w:r>
      <w:r>
        <w:rPr>
          <w:sz w:val="22"/>
        </w:rPr>
        <w:t xml:space="preserve"> joon</w:t>
      </w:r>
      <w:r w:rsidR="00D01AED">
        <w:rPr>
          <w:sz w:val="22"/>
        </w:rPr>
        <w:t xml:space="preserve"> DP kava ala sees</w:t>
      </w:r>
      <w:r>
        <w:rPr>
          <w:sz w:val="22"/>
        </w:rPr>
        <w:t xml:space="preserve">) </w:t>
      </w:r>
      <w:r w:rsidR="00464475">
        <w:rPr>
          <w:sz w:val="22"/>
        </w:rPr>
        <w:t>paiknemine</w:t>
      </w:r>
      <w:r w:rsidR="00D01AED">
        <w:rPr>
          <w:sz w:val="22"/>
        </w:rPr>
        <w:t xml:space="preserve"> – statsionaarne veevõtukoht DP kava loode osas</w:t>
      </w:r>
      <w:r w:rsidR="000D6F09">
        <w:rPr>
          <w:sz w:val="22"/>
        </w:rPr>
        <w:t xml:space="preserve"> ning portatiivne pumpla </w:t>
      </w:r>
      <w:r w:rsidR="000D6F09" w:rsidRPr="000D6F09">
        <w:rPr>
          <w:sz w:val="22"/>
        </w:rPr>
        <w:t xml:space="preserve">idasuunal asuva </w:t>
      </w:r>
      <w:r w:rsidR="000D6F09">
        <w:rPr>
          <w:sz w:val="22"/>
        </w:rPr>
        <w:t xml:space="preserve">Lükati </w:t>
      </w:r>
      <w:r w:rsidR="000D6F09" w:rsidRPr="000D6F09">
        <w:rPr>
          <w:sz w:val="22"/>
        </w:rPr>
        <w:t>silla lähistel</w:t>
      </w:r>
      <w:r w:rsidR="000D6F09">
        <w:rPr>
          <w:sz w:val="22"/>
        </w:rPr>
        <w:t xml:space="preserve">, Pirita jõeni ulatuva DP kava ala osa juures </w:t>
      </w:r>
      <w:r w:rsidR="000D6F09" w:rsidRPr="000D6F09">
        <w:rPr>
          <w:sz w:val="22"/>
        </w:rPr>
        <w:t>(tehniline taristu olemas/sobiv)</w:t>
      </w:r>
      <w:r w:rsidR="00464475">
        <w:rPr>
          <w:sz w:val="22"/>
        </w:rPr>
        <w:t xml:space="preserve">. </w:t>
      </w:r>
      <w:r w:rsidRPr="0011336E">
        <w:rPr>
          <w:sz w:val="22"/>
        </w:rPr>
        <w:t>Alus</w:t>
      </w:r>
      <w:r w:rsidR="00464475">
        <w:rPr>
          <w:sz w:val="22"/>
        </w:rPr>
        <w:t xml:space="preserve"> mh</w:t>
      </w:r>
      <w:r w:rsidRPr="0011336E">
        <w:rPr>
          <w:sz w:val="22"/>
        </w:rPr>
        <w:t>: Maa-amet, 2023</w:t>
      </w:r>
      <w:r w:rsidRPr="006767BD">
        <w:rPr>
          <w:sz w:val="22"/>
        </w:rPr>
        <w:t>.</w:t>
      </w:r>
    </w:p>
    <w:p w14:paraId="69790028" w14:textId="77777777" w:rsidR="00C31A6E" w:rsidRDefault="00C31A6E" w:rsidP="00BD35D9">
      <w:pPr>
        <w:spacing w:line="240" w:lineRule="auto"/>
        <w:rPr>
          <w:b/>
          <w:bCs/>
          <w:sz w:val="22"/>
        </w:rPr>
      </w:pPr>
    </w:p>
    <w:p w14:paraId="3BCEC8A6" w14:textId="77777777" w:rsidR="00837915" w:rsidRDefault="00837915" w:rsidP="00BD35D9">
      <w:pPr>
        <w:spacing w:line="240" w:lineRule="auto"/>
        <w:sectPr w:rsidR="00837915" w:rsidSect="00837915">
          <w:pgSz w:w="23814" w:h="16840" w:orient="landscape" w:code="8"/>
          <w:pgMar w:top="1418" w:right="1418" w:bottom="1418" w:left="1418" w:header="0" w:footer="709" w:gutter="0"/>
          <w:cols w:space="708"/>
          <w:formProt w:val="0"/>
          <w:docGrid w:linePitch="360"/>
        </w:sectPr>
      </w:pPr>
    </w:p>
    <w:p w14:paraId="68547890" w14:textId="7C9AF763" w:rsidR="00EE7EA5" w:rsidRDefault="00EE7EA5" w:rsidP="00BD35D9">
      <w:pPr>
        <w:pStyle w:val="Heading1"/>
        <w:spacing w:before="0"/>
        <w:ind w:left="0" w:firstLine="0"/>
        <w:rPr>
          <w:rStyle w:val="Strong"/>
          <w:b/>
          <w:bCs w:val="0"/>
          <w:caps w:val="0"/>
        </w:rPr>
      </w:pPr>
      <w:bookmarkStart w:id="6" w:name="_Toc151059931"/>
      <w:r w:rsidRPr="0056094E">
        <w:rPr>
          <w:rStyle w:val="Strong"/>
          <w:b/>
          <w:bCs w:val="0"/>
          <w:caps w:val="0"/>
        </w:rPr>
        <w:lastRenderedPageBreak/>
        <w:t>Mõjutatava keskkonna ja olemasoleva olukorra lühikirjeldus</w:t>
      </w:r>
      <w:bookmarkEnd w:id="6"/>
    </w:p>
    <w:p w14:paraId="168590DA" w14:textId="1D12A635" w:rsidR="00900B5C" w:rsidRDefault="00900B5C" w:rsidP="00BD35D9">
      <w:pPr>
        <w:spacing w:line="240" w:lineRule="auto"/>
      </w:pPr>
    </w:p>
    <w:p w14:paraId="1CBDF33B" w14:textId="261887E3" w:rsidR="0034614C" w:rsidRDefault="0034614C" w:rsidP="00BD35D9">
      <w:pPr>
        <w:spacing w:line="240" w:lineRule="auto"/>
      </w:pPr>
      <w:r w:rsidRPr="0034614C">
        <w:t>Peatüki koostamisel on arvestatud esimeses peatükis, juhendmaterjalides ning avalikult ja erialaselt kasutatavates andmebaasides sisalduvat teavet. Andmebaasidena kasutatakse peamiselt EELIS (Eesti Looduse Infosüsteem, Keskkonnaagentuur (0</w:t>
      </w:r>
      <w:r w:rsidR="00FD2D0D">
        <w:t>1.11</w:t>
      </w:r>
      <w:r w:rsidRPr="0034614C">
        <w:t xml:space="preserve">.2023. a)) </w:t>
      </w:r>
      <w:bookmarkStart w:id="7" w:name="_Hlk146102079"/>
      <w:r w:rsidRPr="0034614C">
        <w:t>ja Maa-ameti kaardirakendus</w:t>
      </w:r>
      <w:bookmarkEnd w:id="7"/>
      <w:r w:rsidRPr="0034614C">
        <w:t>i (2023).</w:t>
      </w:r>
    </w:p>
    <w:p w14:paraId="66EA2039" w14:textId="77777777" w:rsidR="0034614C" w:rsidRDefault="0034614C" w:rsidP="00BD35D9">
      <w:pPr>
        <w:spacing w:line="240" w:lineRule="auto"/>
      </w:pPr>
    </w:p>
    <w:p w14:paraId="1FE749B2" w14:textId="5D38BC56" w:rsidR="00DA1B9F" w:rsidRDefault="00D266A4" w:rsidP="00BD35D9">
      <w:pPr>
        <w:spacing w:line="240" w:lineRule="auto"/>
      </w:pPr>
      <w:r w:rsidRPr="00D266A4">
        <w:t xml:space="preserve">Eelhinnangus käsitletav ala asub </w:t>
      </w:r>
      <w:r w:rsidR="0050484E">
        <w:t xml:space="preserve">Tallinnas, </w:t>
      </w:r>
      <w:r w:rsidR="001547CC" w:rsidRPr="001547CC">
        <w:t xml:space="preserve">Pirita linnaosas </w:t>
      </w:r>
      <w:r w:rsidR="0050484E">
        <w:t xml:space="preserve">tiheasustusala (mh kaetud ühisveevarustuse ja -kanalisatsioonivõrguga), </w:t>
      </w:r>
      <w:r w:rsidR="001547CC" w:rsidRPr="001547CC">
        <w:t>Pirita ja Kose asumis Pirita jõe ja Rummu tee vahelisel terviserajal</w:t>
      </w:r>
      <w:r w:rsidR="0050484E">
        <w:t xml:space="preserve"> (vt ptk 1)</w:t>
      </w:r>
      <w:r w:rsidR="001547CC">
        <w:t xml:space="preserve">. </w:t>
      </w:r>
      <w:r w:rsidR="009F3983" w:rsidRPr="0041187A">
        <w:rPr>
          <w:szCs w:val="24"/>
        </w:rPr>
        <w:t xml:space="preserve">Tabelis </w:t>
      </w:r>
      <w:r w:rsidR="0050484E">
        <w:rPr>
          <w:szCs w:val="24"/>
        </w:rPr>
        <w:t>2</w:t>
      </w:r>
      <w:r w:rsidR="009F3983" w:rsidRPr="0041187A">
        <w:rPr>
          <w:szCs w:val="24"/>
        </w:rPr>
        <w:t>.1 on toodud kinnistud, mille</w:t>
      </w:r>
      <w:r w:rsidR="0035462B">
        <w:rPr>
          <w:szCs w:val="24"/>
        </w:rPr>
        <w:t>ga</w:t>
      </w:r>
      <w:r w:rsidR="009F3983" w:rsidRPr="0041187A">
        <w:rPr>
          <w:szCs w:val="24"/>
        </w:rPr>
        <w:t xml:space="preserve"> </w:t>
      </w:r>
      <w:r w:rsidR="0035462B">
        <w:rPr>
          <w:szCs w:val="24"/>
        </w:rPr>
        <w:t xml:space="preserve">olemasolev </w:t>
      </w:r>
      <w:r w:rsidR="009F3983" w:rsidRPr="0041187A">
        <w:rPr>
          <w:szCs w:val="24"/>
        </w:rPr>
        <w:t>terviserada</w:t>
      </w:r>
      <w:r w:rsidR="0035462B">
        <w:rPr>
          <w:szCs w:val="24"/>
        </w:rPr>
        <w:t>, mille tehnovõrke arendatakse,</w:t>
      </w:r>
      <w:r w:rsidR="009F3983" w:rsidRPr="0041187A">
        <w:rPr>
          <w:szCs w:val="24"/>
        </w:rPr>
        <w:t xml:space="preserve"> </w:t>
      </w:r>
      <w:r w:rsidR="009F3983">
        <w:rPr>
          <w:szCs w:val="24"/>
        </w:rPr>
        <w:t>seondu</w:t>
      </w:r>
      <w:r w:rsidR="0035462B">
        <w:rPr>
          <w:szCs w:val="24"/>
        </w:rPr>
        <w:t>b</w:t>
      </w:r>
      <w:r w:rsidR="009F3983" w:rsidRPr="0041187A">
        <w:rPr>
          <w:szCs w:val="24"/>
        </w:rPr>
        <w:t>.</w:t>
      </w:r>
      <w:r w:rsidR="009F1112">
        <w:rPr>
          <w:szCs w:val="24"/>
        </w:rPr>
        <w:t xml:space="preserve"> DP kava kohta koostatud ja eelhinnangu sisendiks esitatud selgitavatest materjalidest nähtub, et </w:t>
      </w:r>
      <w:r w:rsidR="009F1112" w:rsidRPr="009F1112">
        <w:rPr>
          <w:szCs w:val="24"/>
        </w:rPr>
        <w:t>Planeeritav maa-ala jääb Pirita jõe kalda kallasrajale, veekaitsevööndisse, ehituskeeluvööndisse ja piiranguvööndisse ning Pirita jõeoru maastikukaitseala Kose, Jõesuu, Kochi ja Lükati piiranguvöönditesse. Lisaks jääb planeeritavale alale kinnismälestise „Koch´ide kabel ja perekonnakalmistu“ kaitsevöönd (40 m), kinnismälestise „Pirita kalmistu“ kaitsevöönd (50 m mälestise välisperimeetrist) ning kinnismälestiste „Kose suvemõisa elumaja, tall-tõllakuur, ait ja paviljon“ ühine kaitsevöönd.</w:t>
      </w:r>
    </w:p>
    <w:p w14:paraId="4746A830" w14:textId="77777777" w:rsidR="00464475" w:rsidRDefault="00464475" w:rsidP="00BD35D9">
      <w:pPr>
        <w:spacing w:line="240" w:lineRule="auto"/>
      </w:pPr>
    </w:p>
    <w:p w14:paraId="620244CC" w14:textId="0D08E73D" w:rsidR="00464475" w:rsidRPr="00190CD2" w:rsidRDefault="00464475" w:rsidP="00464475">
      <w:pPr>
        <w:spacing w:line="240" w:lineRule="auto"/>
        <w:rPr>
          <w:rFonts w:cs="Times New Roman"/>
          <w:sz w:val="22"/>
        </w:rPr>
      </w:pPr>
      <w:r w:rsidRPr="00190CD2">
        <w:rPr>
          <w:rFonts w:cs="Times New Roman"/>
          <w:b/>
          <w:bCs/>
          <w:sz w:val="22"/>
        </w:rPr>
        <w:t>Tabel 1.</w:t>
      </w:r>
      <w:r>
        <w:rPr>
          <w:rFonts w:cs="Times New Roman"/>
          <w:b/>
          <w:bCs/>
          <w:sz w:val="22"/>
        </w:rPr>
        <w:t>1.</w:t>
      </w:r>
      <w:r w:rsidRPr="00190CD2">
        <w:rPr>
          <w:rFonts w:cs="Times New Roman"/>
          <w:b/>
          <w:bCs/>
          <w:sz w:val="22"/>
        </w:rPr>
        <w:t xml:space="preserve"> </w:t>
      </w:r>
      <w:r w:rsidRPr="00190CD2">
        <w:rPr>
          <w:rFonts w:cs="Times New Roman"/>
          <w:sz w:val="22"/>
        </w:rPr>
        <w:t>Kinnis</w:t>
      </w:r>
      <w:r w:rsidR="009F3983">
        <w:rPr>
          <w:rFonts w:cs="Times New Roman"/>
          <w:sz w:val="22"/>
        </w:rPr>
        <w:t>tud, millega kavandatav tegevus (olemasolevate tervisespordiradade tehnovõrkude arendus) seondub</w:t>
      </w:r>
      <w:r w:rsidR="0050484E">
        <w:rPr>
          <w:rFonts w:cs="Times New Roman"/>
          <w:sz w:val="22"/>
        </w:rPr>
        <w:t xml:space="preserve"> (alus – DP kava kirjeldanud sisenddokumentatsioon töö tellijalt)</w:t>
      </w:r>
      <w:r w:rsidRPr="00190CD2">
        <w:rPr>
          <w:rFonts w:cs="Times New Roman"/>
          <w:sz w:val="22"/>
        </w:rPr>
        <w:t>.</w:t>
      </w:r>
    </w:p>
    <w:tbl>
      <w:tblPr>
        <w:tblStyle w:val="TableGrid"/>
        <w:tblW w:w="9209" w:type="dxa"/>
        <w:tblLook w:val="04A0" w:firstRow="1" w:lastRow="0" w:firstColumn="1" w:lastColumn="0" w:noHBand="0" w:noVBand="1"/>
      </w:tblPr>
      <w:tblGrid>
        <w:gridCol w:w="583"/>
        <w:gridCol w:w="2147"/>
        <w:gridCol w:w="1352"/>
        <w:gridCol w:w="1659"/>
        <w:gridCol w:w="3468"/>
      </w:tblGrid>
      <w:tr w:rsidR="00464475" w:rsidRPr="00190CD2" w14:paraId="35D3D9DC" w14:textId="77777777" w:rsidTr="0050484E">
        <w:tc>
          <w:tcPr>
            <w:tcW w:w="583" w:type="dxa"/>
          </w:tcPr>
          <w:p w14:paraId="0C1625A5" w14:textId="77777777" w:rsidR="00464475" w:rsidRPr="001276B2" w:rsidRDefault="00464475" w:rsidP="000D6F09">
            <w:pPr>
              <w:spacing w:line="240" w:lineRule="auto"/>
              <w:rPr>
                <w:rFonts w:cs="Times New Roman"/>
                <w:b/>
                <w:bCs/>
                <w:sz w:val="22"/>
              </w:rPr>
            </w:pPr>
            <w:r w:rsidRPr="001276B2">
              <w:rPr>
                <w:b/>
                <w:bCs/>
                <w:sz w:val="22"/>
              </w:rPr>
              <w:t>Nr</w:t>
            </w:r>
          </w:p>
        </w:tc>
        <w:tc>
          <w:tcPr>
            <w:tcW w:w="2147" w:type="dxa"/>
          </w:tcPr>
          <w:p w14:paraId="48AEF51F" w14:textId="77777777" w:rsidR="00464475" w:rsidRPr="001276B2" w:rsidRDefault="00464475" w:rsidP="000D6F09">
            <w:pPr>
              <w:spacing w:line="240" w:lineRule="auto"/>
              <w:rPr>
                <w:rFonts w:cs="Times New Roman"/>
                <w:b/>
                <w:bCs/>
                <w:sz w:val="22"/>
              </w:rPr>
            </w:pPr>
            <w:r w:rsidRPr="001276B2">
              <w:rPr>
                <w:b/>
                <w:bCs/>
                <w:sz w:val="22"/>
              </w:rPr>
              <w:t>Lähiaadress</w:t>
            </w:r>
          </w:p>
        </w:tc>
        <w:tc>
          <w:tcPr>
            <w:tcW w:w="1352" w:type="dxa"/>
          </w:tcPr>
          <w:p w14:paraId="7AFE795B" w14:textId="77777777" w:rsidR="00464475" w:rsidRPr="001276B2" w:rsidRDefault="00464475" w:rsidP="000D6F09">
            <w:pPr>
              <w:spacing w:line="240" w:lineRule="auto"/>
              <w:rPr>
                <w:rFonts w:cs="Times New Roman"/>
                <w:b/>
                <w:bCs/>
                <w:sz w:val="22"/>
              </w:rPr>
            </w:pPr>
            <w:r w:rsidRPr="001276B2">
              <w:rPr>
                <w:b/>
                <w:bCs/>
                <w:sz w:val="22"/>
              </w:rPr>
              <w:t>Pindala m²</w:t>
            </w:r>
          </w:p>
        </w:tc>
        <w:tc>
          <w:tcPr>
            <w:tcW w:w="1659" w:type="dxa"/>
          </w:tcPr>
          <w:p w14:paraId="0F8282C2" w14:textId="77777777" w:rsidR="00464475" w:rsidRPr="001276B2" w:rsidRDefault="00464475" w:rsidP="000D6F09">
            <w:pPr>
              <w:spacing w:line="240" w:lineRule="auto"/>
              <w:rPr>
                <w:rFonts w:cs="Times New Roman"/>
                <w:b/>
                <w:bCs/>
                <w:sz w:val="22"/>
              </w:rPr>
            </w:pPr>
            <w:r w:rsidRPr="001276B2">
              <w:rPr>
                <w:b/>
                <w:bCs/>
                <w:sz w:val="22"/>
              </w:rPr>
              <w:t>Katastritunnus</w:t>
            </w:r>
          </w:p>
        </w:tc>
        <w:tc>
          <w:tcPr>
            <w:tcW w:w="3468" w:type="dxa"/>
          </w:tcPr>
          <w:p w14:paraId="1CDF1921" w14:textId="77777777" w:rsidR="00464475" w:rsidRPr="001276B2" w:rsidRDefault="00464475" w:rsidP="000D6F09">
            <w:pPr>
              <w:spacing w:line="240" w:lineRule="auto"/>
              <w:rPr>
                <w:rFonts w:cs="Times New Roman"/>
                <w:b/>
                <w:bCs/>
                <w:sz w:val="22"/>
              </w:rPr>
            </w:pPr>
            <w:r w:rsidRPr="001276B2">
              <w:rPr>
                <w:b/>
                <w:bCs/>
                <w:sz w:val="22"/>
              </w:rPr>
              <w:t>Sihtotstarve</w:t>
            </w:r>
          </w:p>
        </w:tc>
      </w:tr>
      <w:tr w:rsidR="00464475" w:rsidRPr="00190CD2" w14:paraId="1BD02E54" w14:textId="77777777" w:rsidTr="0050484E">
        <w:tc>
          <w:tcPr>
            <w:tcW w:w="583" w:type="dxa"/>
          </w:tcPr>
          <w:p w14:paraId="1B59A2B8" w14:textId="77777777" w:rsidR="00464475" w:rsidRPr="001276B2" w:rsidRDefault="00464475" w:rsidP="000D6F09">
            <w:pPr>
              <w:spacing w:line="240" w:lineRule="auto"/>
              <w:rPr>
                <w:rFonts w:cs="Times New Roman"/>
                <w:sz w:val="22"/>
              </w:rPr>
            </w:pPr>
            <w:r w:rsidRPr="001276B2">
              <w:rPr>
                <w:rFonts w:cs="Times New Roman"/>
                <w:sz w:val="22"/>
              </w:rPr>
              <w:t>1</w:t>
            </w:r>
          </w:p>
        </w:tc>
        <w:tc>
          <w:tcPr>
            <w:tcW w:w="2147" w:type="dxa"/>
          </w:tcPr>
          <w:p w14:paraId="58C41F7E" w14:textId="77777777" w:rsidR="00464475" w:rsidRPr="001276B2" w:rsidRDefault="00464475" w:rsidP="000D6F09">
            <w:pPr>
              <w:spacing w:line="240" w:lineRule="auto"/>
              <w:rPr>
                <w:rFonts w:cs="Times New Roman"/>
                <w:sz w:val="22"/>
              </w:rPr>
            </w:pPr>
            <w:r w:rsidRPr="001276B2">
              <w:rPr>
                <w:rFonts w:cs="Times New Roman"/>
                <w:sz w:val="22"/>
              </w:rPr>
              <w:t>Rummu tee 3</w:t>
            </w:r>
          </w:p>
        </w:tc>
        <w:tc>
          <w:tcPr>
            <w:tcW w:w="1352" w:type="dxa"/>
          </w:tcPr>
          <w:p w14:paraId="76F91CE1" w14:textId="77777777" w:rsidR="00464475" w:rsidRPr="001276B2" w:rsidRDefault="00464475" w:rsidP="000D6F09">
            <w:pPr>
              <w:spacing w:line="240" w:lineRule="auto"/>
              <w:rPr>
                <w:rFonts w:cs="Times New Roman"/>
                <w:sz w:val="22"/>
              </w:rPr>
            </w:pPr>
            <w:r w:rsidRPr="001276B2">
              <w:rPr>
                <w:rFonts w:cs="Times New Roman"/>
                <w:sz w:val="22"/>
              </w:rPr>
              <w:t>25922</w:t>
            </w:r>
          </w:p>
        </w:tc>
        <w:tc>
          <w:tcPr>
            <w:tcW w:w="1659" w:type="dxa"/>
          </w:tcPr>
          <w:p w14:paraId="4DD5EA75" w14:textId="77777777" w:rsidR="00464475" w:rsidRPr="001276B2" w:rsidRDefault="00464475" w:rsidP="000D6F09">
            <w:pPr>
              <w:spacing w:line="240" w:lineRule="auto"/>
              <w:rPr>
                <w:rFonts w:cs="Times New Roman"/>
                <w:sz w:val="22"/>
              </w:rPr>
            </w:pPr>
            <w:r w:rsidRPr="001276B2">
              <w:rPr>
                <w:sz w:val="22"/>
              </w:rPr>
              <w:t>78402:202:1640</w:t>
            </w:r>
          </w:p>
        </w:tc>
        <w:tc>
          <w:tcPr>
            <w:tcW w:w="3468" w:type="dxa"/>
          </w:tcPr>
          <w:p w14:paraId="22907B20" w14:textId="242D1411" w:rsidR="00464475" w:rsidRPr="001276B2" w:rsidRDefault="00464475" w:rsidP="0050484E">
            <w:pPr>
              <w:spacing w:line="240" w:lineRule="auto"/>
              <w:rPr>
                <w:rFonts w:cs="Times New Roman"/>
                <w:sz w:val="22"/>
              </w:rPr>
            </w:pPr>
            <w:r w:rsidRPr="001276B2">
              <w:rPr>
                <w:rFonts w:cs="Times New Roman"/>
                <w:sz w:val="22"/>
              </w:rPr>
              <w:t>Ühiskondlik</w:t>
            </w:r>
            <w:r w:rsidR="0050484E">
              <w:rPr>
                <w:rFonts w:cs="Times New Roman"/>
                <w:sz w:val="22"/>
              </w:rPr>
              <w:t>ud</w:t>
            </w:r>
            <w:r w:rsidRPr="001276B2">
              <w:rPr>
                <w:rFonts w:cs="Times New Roman"/>
                <w:sz w:val="22"/>
              </w:rPr>
              <w:t xml:space="preserve"> ehitise</w:t>
            </w:r>
            <w:r w:rsidR="0050484E">
              <w:rPr>
                <w:rFonts w:cs="Times New Roman"/>
                <w:sz w:val="22"/>
              </w:rPr>
              <w:t>d</w:t>
            </w:r>
            <w:r w:rsidRPr="001276B2">
              <w:rPr>
                <w:rFonts w:cs="Times New Roman"/>
                <w:sz w:val="22"/>
              </w:rPr>
              <w:t xml:space="preserve"> 90%</w:t>
            </w:r>
            <w:r w:rsidR="0050484E">
              <w:rPr>
                <w:rFonts w:cs="Times New Roman"/>
                <w:sz w:val="22"/>
              </w:rPr>
              <w:t>, ä</w:t>
            </w:r>
            <w:r w:rsidRPr="001276B2">
              <w:rPr>
                <w:rFonts w:cs="Times New Roman"/>
                <w:sz w:val="22"/>
              </w:rPr>
              <w:t>ri 10%</w:t>
            </w:r>
          </w:p>
        </w:tc>
      </w:tr>
      <w:tr w:rsidR="00464475" w:rsidRPr="00190CD2" w14:paraId="255CE953" w14:textId="77777777" w:rsidTr="0050484E">
        <w:tc>
          <w:tcPr>
            <w:tcW w:w="583" w:type="dxa"/>
          </w:tcPr>
          <w:p w14:paraId="1C8E0CBB" w14:textId="77777777" w:rsidR="00464475" w:rsidRPr="001276B2" w:rsidRDefault="00464475" w:rsidP="000D6F09">
            <w:pPr>
              <w:spacing w:line="240" w:lineRule="auto"/>
              <w:rPr>
                <w:rFonts w:cs="Times New Roman"/>
                <w:sz w:val="22"/>
              </w:rPr>
            </w:pPr>
            <w:r w:rsidRPr="001276B2">
              <w:rPr>
                <w:rFonts w:cs="Times New Roman"/>
                <w:sz w:val="22"/>
              </w:rPr>
              <w:t>2</w:t>
            </w:r>
          </w:p>
        </w:tc>
        <w:tc>
          <w:tcPr>
            <w:tcW w:w="2147" w:type="dxa"/>
          </w:tcPr>
          <w:p w14:paraId="108B2EF7" w14:textId="77777777" w:rsidR="00464475" w:rsidRPr="001276B2" w:rsidRDefault="00464475" w:rsidP="000D6F09">
            <w:pPr>
              <w:spacing w:line="240" w:lineRule="auto"/>
              <w:rPr>
                <w:rFonts w:cs="Times New Roman"/>
                <w:sz w:val="22"/>
              </w:rPr>
            </w:pPr>
            <w:r w:rsidRPr="001276B2">
              <w:rPr>
                <w:rFonts w:cs="Times New Roman"/>
                <w:sz w:val="22"/>
              </w:rPr>
              <w:t>Rummu tee 3b</w:t>
            </w:r>
          </w:p>
        </w:tc>
        <w:tc>
          <w:tcPr>
            <w:tcW w:w="1352" w:type="dxa"/>
          </w:tcPr>
          <w:p w14:paraId="469562B7" w14:textId="77777777" w:rsidR="00464475" w:rsidRPr="001276B2" w:rsidRDefault="00464475" w:rsidP="000D6F09">
            <w:pPr>
              <w:spacing w:line="240" w:lineRule="auto"/>
              <w:rPr>
                <w:rFonts w:cs="Times New Roman"/>
                <w:sz w:val="22"/>
              </w:rPr>
            </w:pPr>
            <w:r w:rsidRPr="001276B2">
              <w:rPr>
                <w:rFonts w:cs="Times New Roman"/>
                <w:sz w:val="22"/>
              </w:rPr>
              <w:t>35040</w:t>
            </w:r>
          </w:p>
        </w:tc>
        <w:tc>
          <w:tcPr>
            <w:tcW w:w="1659" w:type="dxa"/>
          </w:tcPr>
          <w:p w14:paraId="6BF8EE07" w14:textId="77777777" w:rsidR="00464475" w:rsidRPr="001276B2" w:rsidRDefault="00464475" w:rsidP="000D6F09">
            <w:pPr>
              <w:spacing w:line="240" w:lineRule="auto"/>
              <w:rPr>
                <w:rFonts w:cs="Times New Roman"/>
                <w:sz w:val="22"/>
              </w:rPr>
            </w:pPr>
            <w:r w:rsidRPr="001276B2">
              <w:rPr>
                <w:sz w:val="22"/>
              </w:rPr>
              <w:t>78401:101:4674</w:t>
            </w:r>
          </w:p>
        </w:tc>
        <w:tc>
          <w:tcPr>
            <w:tcW w:w="3468" w:type="dxa"/>
          </w:tcPr>
          <w:p w14:paraId="47D083CB" w14:textId="7067A764" w:rsidR="00464475" w:rsidRPr="001276B2" w:rsidRDefault="00464475" w:rsidP="0050484E">
            <w:pPr>
              <w:spacing w:line="240" w:lineRule="auto"/>
              <w:rPr>
                <w:rFonts w:cs="Times New Roman"/>
                <w:sz w:val="22"/>
              </w:rPr>
            </w:pPr>
            <w:r w:rsidRPr="001276B2">
              <w:rPr>
                <w:rFonts w:cs="Times New Roman"/>
                <w:sz w:val="22"/>
              </w:rPr>
              <w:t>Üldkasutatav 100%</w:t>
            </w:r>
          </w:p>
        </w:tc>
      </w:tr>
      <w:tr w:rsidR="00464475" w:rsidRPr="00190CD2" w14:paraId="1466C740" w14:textId="77777777" w:rsidTr="0050484E">
        <w:tc>
          <w:tcPr>
            <w:tcW w:w="583" w:type="dxa"/>
          </w:tcPr>
          <w:p w14:paraId="786FE22D" w14:textId="77777777" w:rsidR="00464475" w:rsidRPr="001276B2" w:rsidRDefault="00464475" w:rsidP="000D6F09">
            <w:pPr>
              <w:spacing w:line="240" w:lineRule="auto"/>
              <w:rPr>
                <w:rFonts w:cs="Times New Roman"/>
                <w:sz w:val="22"/>
              </w:rPr>
            </w:pPr>
            <w:r w:rsidRPr="001276B2">
              <w:rPr>
                <w:rFonts w:cs="Times New Roman"/>
                <w:sz w:val="22"/>
              </w:rPr>
              <w:t>3</w:t>
            </w:r>
          </w:p>
        </w:tc>
        <w:tc>
          <w:tcPr>
            <w:tcW w:w="2147" w:type="dxa"/>
          </w:tcPr>
          <w:p w14:paraId="7744CE0F" w14:textId="77777777" w:rsidR="00464475" w:rsidRPr="001276B2" w:rsidRDefault="00464475" w:rsidP="000D6F09">
            <w:pPr>
              <w:spacing w:line="240" w:lineRule="auto"/>
              <w:rPr>
                <w:rFonts w:cs="Times New Roman"/>
                <w:sz w:val="22"/>
              </w:rPr>
            </w:pPr>
            <w:r w:rsidRPr="001276B2">
              <w:rPr>
                <w:rFonts w:cs="Times New Roman"/>
                <w:sz w:val="22"/>
              </w:rPr>
              <w:t>Rummu tee 3d</w:t>
            </w:r>
          </w:p>
        </w:tc>
        <w:tc>
          <w:tcPr>
            <w:tcW w:w="1352" w:type="dxa"/>
          </w:tcPr>
          <w:p w14:paraId="25A1FD14" w14:textId="77777777" w:rsidR="00464475" w:rsidRPr="001276B2" w:rsidRDefault="00464475" w:rsidP="000D6F09">
            <w:pPr>
              <w:spacing w:line="240" w:lineRule="auto"/>
              <w:rPr>
                <w:rFonts w:cs="Times New Roman"/>
                <w:sz w:val="22"/>
              </w:rPr>
            </w:pPr>
            <w:r w:rsidRPr="001276B2">
              <w:rPr>
                <w:rFonts w:cs="Times New Roman"/>
                <w:sz w:val="22"/>
              </w:rPr>
              <w:t>1644</w:t>
            </w:r>
          </w:p>
        </w:tc>
        <w:tc>
          <w:tcPr>
            <w:tcW w:w="1659" w:type="dxa"/>
          </w:tcPr>
          <w:p w14:paraId="5276A3D5" w14:textId="77777777" w:rsidR="00464475" w:rsidRPr="001276B2" w:rsidRDefault="00464475" w:rsidP="000D6F09">
            <w:pPr>
              <w:spacing w:line="240" w:lineRule="auto"/>
              <w:rPr>
                <w:rFonts w:cs="Times New Roman"/>
                <w:sz w:val="22"/>
              </w:rPr>
            </w:pPr>
            <w:r w:rsidRPr="001276B2">
              <w:rPr>
                <w:sz w:val="22"/>
              </w:rPr>
              <w:t>78402:202:0005</w:t>
            </w:r>
          </w:p>
        </w:tc>
        <w:tc>
          <w:tcPr>
            <w:tcW w:w="3468" w:type="dxa"/>
          </w:tcPr>
          <w:p w14:paraId="2C780BBB" w14:textId="47A9F6BA" w:rsidR="00464475" w:rsidRPr="001276B2" w:rsidRDefault="00464475" w:rsidP="0050484E">
            <w:pPr>
              <w:spacing w:line="240" w:lineRule="auto"/>
              <w:rPr>
                <w:rFonts w:cs="Times New Roman"/>
                <w:sz w:val="22"/>
              </w:rPr>
            </w:pPr>
            <w:r w:rsidRPr="001276B2">
              <w:rPr>
                <w:rFonts w:cs="Times New Roman"/>
                <w:sz w:val="22"/>
              </w:rPr>
              <w:t>Ühiskondlik</w:t>
            </w:r>
            <w:r w:rsidR="0050484E">
              <w:rPr>
                <w:rFonts w:cs="Times New Roman"/>
                <w:sz w:val="22"/>
              </w:rPr>
              <w:t>ud</w:t>
            </w:r>
            <w:r w:rsidRPr="001276B2">
              <w:rPr>
                <w:rFonts w:cs="Times New Roman"/>
                <w:sz w:val="22"/>
              </w:rPr>
              <w:t xml:space="preserve"> ehitis</w:t>
            </w:r>
            <w:r w:rsidR="0050484E">
              <w:rPr>
                <w:rFonts w:cs="Times New Roman"/>
                <w:sz w:val="22"/>
              </w:rPr>
              <w:t>ed</w:t>
            </w:r>
            <w:r w:rsidRPr="001276B2">
              <w:rPr>
                <w:rFonts w:cs="Times New Roman"/>
                <w:sz w:val="22"/>
              </w:rPr>
              <w:t xml:space="preserve"> 100%</w:t>
            </w:r>
          </w:p>
        </w:tc>
      </w:tr>
      <w:tr w:rsidR="00464475" w:rsidRPr="00190CD2" w14:paraId="4C4CD8F4" w14:textId="77777777" w:rsidTr="0050484E">
        <w:tc>
          <w:tcPr>
            <w:tcW w:w="583" w:type="dxa"/>
          </w:tcPr>
          <w:p w14:paraId="45F68C36" w14:textId="77777777" w:rsidR="00464475" w:rsidRPr="001276B2" w:rsidRDefault="00464475" w:rsidP="000D6F09">
            <w:pPr>
              <w:spacing w:line="240" w:lineRule="auto"/>
              <w:rPr>
                <w:rFonts w:cs="Times New Roman"/>
                <w:sz w:val="22"/>
              </w:rPr>
            </w:pPr>
            <w:r w:rsidRPr="001276B2">
              <w:rPr>
                <w:rFonts w:cs="Times New Roman"/>
                <w:sz w:val="22"/>
              </w:rPr>
              <w:t>4</w:t>
            </w:r>
          </w:p>
        </w:tc>
        <w:tc>
          <w:tcPr>
            <w:tcW w:w="2147" w:type="dxa"/>
          </w:tcPr>
          <w:p w14:paraId="1E6DC2AB" w14:textId="77777777" w:rsidR="00464475" w:rsidRPr="001276B2" w:rsidRDefault="00464475" w:rsidP="000D6F09">
            <w:pPr>
              <w:spacing w:line="240" w:lineRule="auto"/>
              <w:rPr>
                <w:rFonts w:cs="Times New Roman"/>
                <w:sz w:val="22"/>
              </w:rPr>
            </w:pPr>
            <w:r w:rsidRPr="001276B2">
              <w:rPr>
                <w:rFonts w:cs="Times New Roman"/>
                <w:sz w:val="22"/>
              </w:rPr>
              <w:t>Rummu tee 11</w:t>
            </w:r>
          </w:p>
        </w:tc>
        <w:tc>
          <w:tcPr>
            <w:tcW w:w="1352" w:type="dxa"/>
          </w:tcPr>
          <w:p w14:paraId="73D1E5CC" w14:textId="77777777" w:rsidR="00464475" w:rsidRPr="001276B2" w:rsidRDefault="00464475" w:rsidP="000D6F09">
            <w:pPr>
              <w:spacing w:line="240" w:lineRule="auto"/>
              <w:rPr>
                <w:rFonts w:cs="Times New Roman"/>
                <w:sz w:val="22"/>
              </w:rPr>
            </w:pPr>
            <w:r w:rsidRPr="001276B2">
              <w:rPr>
                <w:rFonts w:cs="Times New Roman"/>
                <w:sz w:val="22"/>
              </w:rPr>
              <w:t>43045</w:t>
            </w:r>
          </w:p>
        </w:tc>
        <w:tc>
          <w:tcPr>
            <w:tcW w:w="1659" w:type="dxa"/>
          </w:tcPr>
          <w:p w14:paraId="5669AE7B" w14:textId="77777777" w:rsidR="00464475" w:rsidRPr="001276B2" w:rsidRDefault="00464475" w:rsidP="000D6F09">
            <w:pPr>
              <w:spacing w:line="240" w:lineRule="auto"/>
              <w:rPr>
                <w:rFonts w:cs="Times New Roman"/>
                <w:sz w:val="22"/>
              </w:rPr>
            </w:pPr>
            <w:r w:rsidRPr="001276B2">
              <w:rPr>
                <w:sz w:val="22"/>
              </w:rPr>
              <w:t>78401:101:3237</w:t>
            </w:r>
          </w:p>
        </w:tc>
        <w:tc>
          <w:tcPr>
            <w:tcW w:w="3468" w:type="dxa"/>
          </w:tcPr>
          <w:p w14:paraId="2F5789C3" w14:textId="53AE05F7" w:rsidR="00464475" w:rsidRPr="001276B2" w:rsidRDefault="00464475" w:rsidP="0050484E">
            <w:pPr>
              <w:spacing w:line="240" w:lineRule="auto"/>
              <w:rPr>
                <w:rFonts w:cs="Times New Roman"/>
                <w:sz w:val="22"/>
              </w:rPr>
            </w:pPr>
            <w:r w:rsidRPr="001276B2">
              <w:rPr>
                <w:rFonts w:cs="Times New Roman"/>
                <w:sz w:val="22"/>
              </w:rPr>
              <w:t>Maatulundus 100%</w:t>
            </w:r>
          </w:p>
        </w:tc>
      </w:tr>
      <w:tr w:rsidR="00464475" w:rsidRPr="00190CD2" w14:paraId="70584653" w14:textId="77777777" w:rsidTr="0050484E">
        <w:tc>
          <w:tcPr>
            <w:tcW w:w="583" w:type="dxa"/>
          </w:tcPr>
          <w:p w14:paraId="3B2BDDAF" w14:textId="77777777" w:rsidR="00464475" w:rsidRPr="001276B2" w:rsidRDefault="00464475" w:rsidP="000D6F09">
            <w:pPr>
              <w:spacing w:line="240" w:lineRule="auto"/>
              <w:rPr>
                <w:rFonts w:cs="Times New Roman"/>
                <w:sz w:val="22"/>
              </w:rPr>
            </w:pPr>
            <w:r w:rsidRPr="001276B2">
              <w:rPr>
                <w:rFonts w:cs="Times New Roman"/>
                <w:sz w:val="22"/>
              </w:rPr>
              <w:t>5</w:t>
            </w:r>
          </w:p>
        </w:tc>
        <w:tc>
          <w:tcPr>
            <w:tcW w:w="2147" w:type="dxa"/>
          </w:tcPr>
          <w:p w14:paraId="1CE462A2" w14:textId="77777777" w:rsidR="00464475" w:rsidRPr="001276B2" w:rsidRDefault="00464475" w:rsidP="000D6F09">
            <w:pPr>
              <w:spacing w:line="240" w:lineRule="auto"/>
              <w:rPr>
                <w:rFonts w:cs="Times New Roman"/>
                <w:sz w:val="22"/>
              </w:rPr>
            </w:pPr>
            <w:r w:rsidRPr="001276B2">
              <w:rPr>
                <w:rFonts w:cs="Times New Roman"/>
                <w:sz w:val="22"/>
              </w:rPr>
              <w:t>Kose põik 5</w:t>
            </w:r>
          </w:p>
        </w:tc>
        <w:tc>
          <w:tcPr>
            <w:tcW w:w="1352" w:type="dxa"/>
          </w:tcPr>
          <w:p w14:paraId="00A8B573" w14:textId="77777777" w:rsidR="00464475" w:rsidRPr="001276B2" w:rsidRDefault="00464475" w:rsidP="000D6F09">
            <w:pPr>
              <w:spacing w:line="240" w:lineRule="auto"/>
              <w:rPr>
                <w:rFonts w:cs="Times New Roman"/>
                <w:sz w:val="22"/>
              </w:rPr>
            </w:pPr>
            <w:r w:rsidRPr="001276B2">
              <w:rPr>
                <w:rFonts w:cs="Times New Roman"/>
                <w:sz w:val="22"/>
              </w:rPr>
              <w:t>17009</w:t>
            </w:r>
          </w:p>
        </w:tc>
        <w:tc>
          <w:tcPr>
            <w:tcW w:w="1659" w:type="dxa"/>
          </w:tcPr>
          <w:p w14:paraId="6345B306" w14:textId="77777777" w:rsidR="00464475" w:rsidRPr="001276B2" w:rsidRDefault="00464475" w:rsidP="000D6F09">
            <w:pPr>
              <w:spacing w:line="240" w:lineRule="auto"/>
              <w:rPr>
                <w:rFonts w:cs="Times New Roman"/>
                <w:sz w:val="22"/>
              </w:rPr>
            </w:pPr>
            <w:r w:rsidRPr="001276B2">
              <w:rPr>
                <w:sz w:val="22"/>
              </w:rPr>
              <w:t>78401:101:4123</w:t>
            </w:r>
          </w:p>
        </w:tc>
        <w:tc>
          <w:tcPr>
            <w:tcW w:w="3468" w:type="dxa"/>
          </w:tcPr>
          <w:p w14:paraId="03F1DA81" w14:textId="1888B7C0" w:rsidR="00464475" w:rsidRPr="001276B2" w:rsidRDefault="00464475" w:rsidP="0050484E">
            <w:pPr>
              <w:spacing w:line="240" w:lineRule="auto"/>
              <w:rPr>
                <w:rFonts w:cs="Times New Roman"/>
                <w:sz w:val="22"/>
              </w:rPr>
            </w:pPr>
            <w:r w:rsidRPr="001276B2">
              <w:rPr>
                <w:rFonts w:cs="Times New Roman"/>
                <w:sz w:val="22"/>
              </w:rPr>
              <w:t>Maatulundus 100%</w:t>
            </w:r>
          </w:p>
        </w:tc>
      </w:tr>
      <w:tr w:rsidR="00464475" w:rsidRPr="00190CD2" w14:paraId="71443231" w14:textId="77777777" w:rsidTr="0050484E">
        <w:tc>
          <w:tcPr>
            <w:tcW w:w="583" w:type="dxa"/>
          </w:tcPr>
          <w:p w14:paraId="058ED897" w14:textId="77777777" w:rsidR="00464475" w:rsidRPr="001276B2" w:rsidRDefault="00464475" w:rsidP="000D6F09">
            <w:pPr>
              <w:spacing w:line="240" w:lineRule="auto"/>
              <w:rPr>
                <w:rFonts w:cs="Times New Roman"/>
                <w:sz w:val="22"/>
              </w:rPr>
            </w:pPr>
            <w:r w:rsidRPr="001276B2">
              <w:rPr>
                <w:rFonts w:cs="Times New Roman"/>
                <w:sz w:val="22"/>
              </w:rPr>
              <w:t>6</w:t>
            </w:r>
          </w:p>
        </w:tc>
        <w:tc>
          <w:tcPr>
            <w:tcW w:w="2147" w:type="dxa"/>
          </w:tcPr>
          <w:p w14:paraId="5417C4D6" w14:textId="77777777" w:rsidR="00464475" w:rsidRPr="001276B2" w:rsidRDefault="00464475" w:rsidP="000D6F09">
            <w:pPr>
              <w:spacing w:line="240" w:lineRule="auto"/>
              <w:rPr>
                <w:rFonts w:cs="Times New Roman"/>
                <w:sz w:val="22"/>
              </w:rPr>
            </w:pPr>
            <w:r w:rsidRPr="001276B2">
              <w:rPr>
                <w:rFonts w:cs="Times New Roman"/>
                <w:sz w:val="22"/>
              </w:rPr>
              <w:t>Kose põik 8</w:t>
            </w:r>
          </w:p>
        </w:tc>
        <w:tc>
          <w:tcPr>
            <w:tcW w:w="1352" w:type="dxa"/>
          </w:tcPr>
          <w:p w14:paraId="2EE7377C" w14:textId="77777777" w:rsidR="00464475" w:rsidRPr="001276B2" w:rsidRDefault="00464475" w:rsidP="000D6F09">
            <w:pPr>
              <w:spacing w:line="240" w:lineRule="auto"/>
              <w:rPr>
                <w:rFonts w:cs="Times New Roman"/>
                <w:sz w:val="22"/>
              </w:rPr>
            </w:pPr>
            <w:r w:rsidRPr="001276B2">
              <w:rPr>
                <w:rFonts w:cs="Times New Roman"/>
                <w:sz w:val="22"/>
              </w:rPr>
              <w:t>40492</w:t>
            </w:r>
          </w:p>
        </w:tc>
        <w:tc>
          <w:tcPr>
            <w:tcW w:w="1659" w:type="dxa"/>
          </w:tcPr>
          <w:p w14:paraId="77485F8B" w14:textId="77777777" w:rsidR="00464475" w:rsidRPr="001276B2" w:rsidRDefault="00464475" w:rsidP="000D6F09">
            <w:pPr>
              <w:spacing w:line="240" w:lineRule="auto"/>
              <w:rPr>
                <w:rFonts w:cs="Times New Roman"/>
                <w:sz w:val="22"/>
              </w:rPr>
            </w:pPr>
            <w:r w:rsidRPr="001276B2">
              <w:rPr>
                <w:sz w:val="22"/>
              </w:rPr>
              <w:t>78401:101:4127</w:t>
            </w:r>
          </w:p>
        </w:tc>
        <w:tc>
          <w:tcPr>
            <w:tcW w:w="3468" w:type="dxa"/>
          </w:tcPr>
          <w:p w14:paraId="2E864CFC" w14:textId="77777777" w:rsidR="00464475" w:rsidRPr="001276B2" w:rsidRDefault="00464475" w:rsidP="000D6F09">
            <w:pPr>
              <w:spacing w:line="240" w:lineRule="auto"/>
              <w:rPr>
                <w:rFonts w:cs="Times New Roman"/>
                <w:sz w:val="22"/>
              </w:rPr>
            </w:pPr>
            <w:r w:rsidRPr="001276B2">
              <w:rPr>
                <w:rFonts w:cs="Times New Roman"/>
                <w:sz w:val="22"/>
              </w:rPr>
              <w:t>Elamumaa 100%</w:t>
            </w:r>
          </w:p>
        </w:tc>
      </w:tr>
      <w:tr w:rsidR="00464475" w:rsidRPr="00190CD2" w14:paraId="4405B2D3" w14:textId="77777777" w:rsidTr="0050484E">
        <w:tc>
          <w:tcPr>
            <w:tcW w:w="583" w:type="dxa"/>
          </w:tcPr>
          <w:p w14:paraId="6046690D" w14:textId="77777777" w:rsidR="00464475" w:rsidRPr="001276B2" w:rsidRDefault="00464475" w:rsidP="000D6F09">
            <w:pPr>
              <w:spacing w:line="240" w:lineRule="auto"/>
              <w:rPr>
                <w:rFonts w:cs="Times New Roman"/>
                <w:sz w:val="22"/>
              </w:rPr>
            </w:pPr>
            <w:r w:rsidRPr="001276B2">
              <w:rPr>
                <w:rFonts w:cs="Times New Roman"/>
                <w:sz w:val="22"/>
              </w:rPr>
              <w:t>7</w:t>
            </w:r>
          </w:p>
        </w:tc>
        <w:tc>
          <w:tcPr>
            <w:tcW w:w="2147" w:type="dxa"/>
          </w:tcPr>
          <w:p w14:paraId="0838FD41" w14:textId="77777777" w:rsidR="00464475" w:rsidRPr="001276B2" w:rsidRDefault="00464475" w:rsidP="000D6F09">
            <w:pPr>
              <w:spacing w:line="240" w:lineRule="auto"/>
              <w:rPr>
                <w:rFonts w:cs="Times New Roman"/>
                <w:sz w:val="22"/>
              </w:rPr>
            </w:pPr>
            <w:r w:rsidRPr="001276B2">
              <w:rPr>
                <w:rFonts w:cs="Times New Roman"/>
                <w:sz w:val="22"/>
              </w:rPr>
              <w:t>Kose põik 9</w:t>
            </w:r>
          </w:p>
        </w:tc>
        <w:tc>
          <w:tcPr>
            <w:tcW w:w="1352" w:type="dxa"/>
          </w:tcPr>
          <w:p w14:paraId="0D585ED0" w14:textId="77777777" w:rsidR="00464475" w:rsidRPr="001276B2" w:rsidRDefault="00464475" w:rsidP="000D6F09">
            <w:pPr>
              <w:spacing w:line="240" w:lineRule="auto"/>
              <w:rPr>
                <w:rFonts w:cs="Times New Roman"/>
                <w:sz w:val="22"/>
              </w:rPr>
            </w:pPr>
            <w:r w:rsidRPr="001276B2">
              <w:rPr>
                <w:rFonts w:cs="Times New Roman"/>
                <w:sz w:val="22"/>
              </w:rPr>
              <w:t>88508</w:t>
            </w:r>
          </w:p>
        </w:tc>
        <w:tc>
          <w:tcPr>
            <w:tcW w:w="1659" w:type="dxa"/>
          </w:tcPr>
          <w:p w14:paraId="123A0DE2" w14:textId="77777777" w:rsidR="00464475" w:rsidRPr="001276B2" w:rsidRDefault="00464475" w:rsidP="000D6F09">
            <w:pPr>
              <w:spacing w:line="240" w:lineRule="auto"/>
              <w:rPr>
                <w:rFonts w:cs="Times New Roman"/>
                <w:sz w:val="22"/>
              </w:rPr>
            </w:pPr>
            <w:r w:rsidRPr="001276B2">
              <w:rPr>
                <w:sz w:val="22"/>
              </w:rPr>
              <w:t>78401:101:4354</w:t>
            </w:r>
          </w:p>
        </w:tc>
        <w:tc>
          <w:tcPr>
            <w:tcW w:w="3468" w:type="dxa"/>
          </w:tcPr>
          <w:p w14:paraId="5833530B" w14:textId="54633529" w:rsidR="00464475" w:rsidRPr="001276B2" w:rsidRDefault="00464475" w:rsidP="0050484E">
            <w:pPr>
              <w:spacing w:line="240" w:lineRule="auto"/>
              <w:rPr>
                <w:rFonts w:cs="Times New Roman"/>
                <w:sz w:val="22"/>
              </w:rPr>
            </w:pPr>
            <w:r w:rsidRPr="001276B2">
              <w:rPr>
                <w:rFonts w:cs="Times New Roman"/>
                <w:sz w:val="22"/>
              </w:rPr>
              <w:t>Üldkasutatav 70%</w:t>
            </w:r>
            <w:r w:rsidR="0050484E">
              <w:rPr>
                <w:rFonts w:cs="Times New Roman"/>
                <w:sz w:val="22"/>
              </w:rPr>
              <w:t>,</w:t>
            </w:r>
            <w:r w:rsidRPr="001276B2">
              <w:rPr>
                <w:rFonts w:cs="Times New Roman"/>
                <w:sz w:val="22"/>
              </w:rPr>
              <w:t xml:space="preserve"> </w:t>
            </w:r>
            <w:r w:rsidR="0050484E">
              <w:rPr>
                <w:rFonts w:cs="Times New Roman"/>
                <w:sz w:val="22"/>
              </w:rPr>
              <w:t>v</w:t>
            </w:r>
            <w:r w:rsidRPr="001276B2">
              <w:rPr>
                <w:rFonts w:cs="Times New Roman"/>
                <w:sz w:val="22"/>
              </w:rPr>
              <w:t>eekogud</w:t>
            </w:r>
            <w:r w:rsidR="0050484E">
              <w:rPr>
                <w:rFonts w:cs="Times New Roman"/>
                <w:sz w:val="22"/>
              </w:rPr>
              <w:t xml:space="preserve"> </w:t>
            </w:r>
            <w:r w:rsidRPr="001276B2">
              <w:rPr>
                <w:rFonts w:cs="Times New Roman"/>
                <w:sz w:val="22"/>
              </w:rPr>
              <w:t>30%</w:t>
            </w:r>
          </w:p>
        </w:tc>
      </w:tr>
      <w:tr w:rsidR="00464475" w:rsidRPr="00190CD2" w14:paraId="0A144BDC" w14:textId="77777777" w:rsidTr="0050484E">
        <w:tc>
          <w:tcPr>
            <w:tcW w:w="583" w:type="dxa"/>
          </w:tcPr>
          <w:p w14:paraId="29AA1CB9" w14:textId="77777777" w:rsidR="00464475" w:rsidRPr="001276B2" w:rsidRDefault="00464475" w:rsidP="000D6F09">
            <w:pPr>
              <w:spacing w:line="240" w:lineRule="auto"/>
              <w:rPr>
                <w:rFonts w:cs="Times New Roman"/>
                <w:sz w:val="22"/>
              </w:rPr>
            </w:pPr>
            <w:r w:rsidRPr="001276B2">
              <w:rPr>
                <w:rFonts w:cs="Times New Roman"/>
                <w:sz w:val="22"/>
              </w:rPr>
              <w:t>8</w:t>
            </w:r>
          </w:p>
        </w:tc>
        <w:tc>
          <w:tcPr>
            <w:tcW w:w="2147" w:type="dxa"/>
          </w:tcPr>
          <w:p w14:paraId="7E1CB766" w14:textId="77777777" w:rsidR="00464475" w:rsidRPr="001276B2" w:rsidRDefault="00464475" w:rsidP="000D6F09">
            <w:pPr>
              <w:spacing w:line="240" w:lineRule="auto"/>
              <w:rPr>
                <w:rFonts w:cs="Times New Roman"/>
                <w:sz w:val="22"/>
              </w:rPr>
            </w:pPr>
            <w:r w:rsidRPr="001276B2">
              <w:rPr>
                <w:rFonts w:cs="Times New Roman"/>
                <w:sz w:val="22"/>
              </w:rPr>
              <w:t>Kose põik</w:t>
            </w:r>
          </w:p>
        </w:tc>
        <w:tc>
          <w:tcPr>
            <w:tcW w:w="1352" w:type="dxa"/>
          </w:tcPr>
          <w:p w14:paraId="2EB4CE39" w14:textId="77777777" w:rsidR="00464475" w:rsidRPr="001276B2" w:rsidRDefault="00464475" w:rsidP="000D6F09">
            <w:pPr>
              <w:spacing w:line="240" w:lineRule="auto"/>
              <w:rPr>
                <w:rFonts w:cs="Times New Roman"/>
                <w:sz w:val="22"/>
              </w:rPr>
            </w:pPr>
            <w:r w:rsidRPr="001276B2">
              <w:rPr>
                <w:rFonts w:cs="Times New Roman"/>
                <w:sz w:val="22"/>
              </w:rPr>
              <w:t>11796</w:t>
            </w:r>
          </w:p>
        </w:tc>
        <w:tc>
          <w:tcPr>
            <w:tcW w:w="1659" w:type="dxa"/>
          </w:tcPr>
          <w:p w14:paraId="69583872" w14:textId="77777777" w:rsidR="00464475" w:rsidRPr="001276B2" w:rsidRDefault="00464475" w:rsidP="000D6F09">
            <w:pPr>
              <w:spacing w:line="240" w:lineRule="auto"/>
              <w:rPr>
                <w:rFonts w:cs="Times New Roman"/>
                <w:sz w:val="22"/>
              </w:rPr>
            </w:pPr>
            <w:r w:rsidRPr="001276B2">
              <w:rPr>
                <w:sz w:val="22"/>
              </w:rPr>
              <w:t>78401:101:0374</w:t>
            </w:r>
          </w:p>
        </w:tc>
        <w:tc>
          <w:tcPr>
            <w:tcW w:w="3468" w:type="dxa"/>
          </w:tcPr>
          <w:p w14:paraId="787A6226" w14:textId="4EA07745" w:rsidR="00464475" w:rsidRPr="001276B2" w:rsidRDefault="00464475" w:rsidP="0050484E">
            <w:pPr>
              <w:spacing w:line="240" w:lineRule="auto"/>
              <w:rPr>
                <w:rFonts w:cs="Times New Roman"/>
                <w:sz w:val="22"/>
              </w:rPr>
            </w:pPr>
            <w:r w:rsidRPr="001276B2">
              <w:rPr>
                <w:rFonts w:cs="Times New Roman"/>
                <w:sz w:val="22"/>
              </w:rPr>
              <w:t>Transpor</w:t>
            </w:r>
            <w:r w:rsidR="0050484E">
              <w:rPr>
                <w:rFonts w:cs="Times New Roman"/>
                <w:sz w:val="22"/>
              </w:rPr>
              <w:t>t</w:t>
            </w:r>
            <w:r w:rsidRPr="001276B2">
              <w:rPr>
                <w:rFonts w:cs="Times New Roman"/>
                <w:sz w:val="22"/>
              </w:rPr>
              <w:t xml:space="preserve"> 100%</w:t>
            </w:r>
          </w:p>
        </w:tc>
      </w:tr>
      <w:tr w:rsidR="00464475" w:rsidRPr="00190CD2" w14:paraId="0CD6D70B" w14:textId="77777777" w:rsidTr="0050484E">
        <w:tc>
          <w:tcPr>
            <w:tcW w:w="583" w:type="dxa"/>
          </w:tcPr>
          <w:p w14:paraId="47AEFABB" w14:textId="77777777" w:rsidR="00464475" w:rsidRPr="001276B2" w:rsidRDefault="00464475" w:rsidP="000D6F09">
            <w:pPr>
              <w:spacing w:line="240" w:lineRule="auto"/>
              <w:rPr>
                <w:rFonts w:cs="Times New Roman"/>
                <w:sz w:val="22"/>
              </w:rPr>
            </w:pPr>
            <w:r w:rsidRPr="001276B2">
              <w:rPr>
                <w:rFonts w:cs="Times New Roman"/>
                <w:sz w:val="22"/>
              </w:rPr>
              <w:t>9</w:t>
            </w:r>
          </w:p>
        </w:tc>
        <w:tc>
          <w:tcPr>
            <w:tcW w:w="2147" w:type="dxa"/>
          </w:tcPr>
          <w:p w14:paraId="1ED5C089" w14:textId="77777777" w:rsidR="00464475" w:rsidRPr="001276B2" w:rsidRDefault="00464475" w:rsidP="000D6F09">
            <w:pPr>
              <w:spacing w:line="240" w:lineRule="auto"/>
              <w:rPr>
                <w:rFonts w:cs="Times New Roman"/>
                <w:sz w:val="22"/>
              </w:rPr>
            </w:pPr>
            <w:r w:rsidRPr="001276B2">
              <w:rPr>
                <w:rFonts w:cs="Times New Roman"/>
                <w:sz w:val="22"/>
              </w:rPr>
              <w:t>Kosemetsa tn 3</w:t>
            </w:r>
          </w:p>
        </w:tc>
        <w:tc>
          <w:tcPr>
            <w:tcW w:w="1352" w:type="dxa"/>
          </w:tcPr>
          <w:p w14:paraId="09481121" w14:textId="77777777" w:rsidR="00464475" w:rsidRPr="001276B2" w:rsidRDefault="00464475" w:rsidP="000D6F09">
            <w:pPr>
              <w:spacing w:line="240" w:lineRule="auto"/>
              <w:rPr>
                <w:rFonts w:cs="Times New Roman"/>
                <w:sz w:val="22"/>
              </w:rPr>
            </w:pPr>
            <w:r w:rsidRPr="001276B2">
              <w:rPr>
                <w:rFonts w:cs="Times New Roman"/>
                <w:sz w:val="22"/>
              </w:rPr>
              <w:t>4395</w:t>
            </w:r>
          </w:p>
        </w:tc>
        <w:tc>
          <w:tcPr>
            <w:tcW w:w="1659" w:type="dxa"/>
          </w:tcPr>
          <w:p w14:paraId="2CC5CBCC" w14:textId="77777777" w:rsidR="00464475" w:rsidRPr="001276B2" w:rsidRDefault="00464475" w:rsidP="000D6F09">
            <w:pPr>
              <w:spacing w:line="240" w:lineRule="auto"/>
              <w:rPr>
                <w:rFonts w:cs="Times New Roman"/>
                <w:sz w:val="22"/>
              </w:rPr>
            </w:pPr>
            <w:r w:rsidRPr="001276B2">
              <w:rPr>
                <w:sz w:val="22"/>
              </w:rPr>
              <w:t>78401:101:6444</w:t>
            </w:r>
          </w:p>
        </w:tc>
        <w:tc>
          <w:tcPr>
            <w:tcW w:w="3468" w:type="dxa"/>
          </w:tcPr>
          <w:p w14:paraId="3B281C6A" w14:textId="6032B959" w:rsidR="00464475" w:rsidRPr="001276B2" w:rsidRDefault="00464475" w:rsidP="0050484E">
            <w:pPr>
              <w:spacing w:line="240" w:lineRule="auto"/>
              <w:rPr>
                <w:rFonts w:cs="Times New Roman"/>
                <w:sz w:val="22"/>
              </w:rPr>
            </w:pPr>
            <w:r w:rsidRPr="001276B2">
              <w:rPr>
                <w:rFonts w:cs="Times New Roman"/>
                <w:sz w:val="22"/>
              </w:rPr>
              <w:t xml:space="preserve">Sihtotstarbeta </w:t>
            </w:r>
            <w:r w:rsidR="0050484E">
              <w:rPr>
                <w:rFonts w:cs="Times New Roman"/>
                <w:sz w:val="22"/>
              </w:rPr>
              <w:t>1</w:t>
            </w:r>
            <w:r w:rsidRPr="001276B2">
              <w:rPr>
                <w:rFonts w:cs="Times New Roman"/>
                <w:sz w:val="22"/>
              </w:rPr>
              <w:t>00%</w:t>
            </w:r>
          </w:p>
        </w:tc>
      </w:tr>
      <w:tr w:rsidR="00464475" w:rsidRPr="00190CD2" w14:paraId="1C1BA543" w14:textId="77777777" w:rsidTr="0050484E">
        <w:tc>
          <w:tcPr>
            <w:tcW w:w="583" w:type="dxa"/>
          </w:tcPr>
          <w:p w14:paraId="29046DE1" w14:textId="77777777" w:rsidR="00464475" w:rsidRPr="001276B2" w:rsidRDefault="00464475" w:rsidP="000D6F09">
            <w:pPr>
              <w:spacing w:line="240" w:lineRule="auto"/>
              <w:rPr>
                <w:rFonts w:cs="Times New Roman"/>
                <w:sz w:val="22"/>
              </w:rPr>
            </w:pPr>
            <w:r w:rsidRPr="001276B2">
              <w:rPr>
                <w:rFonts w:cs="Times New Roman"/>
                <w:sz w:val="22"/>
              </w:rPr>
              <w:t>10</w:t>
            </w:r>
          </w:p>
        </w:tc>
        <w:tc>
          <w:tcPr>
            <w:tcW w:w="2147" w:type="dxa"/>
          </w:tcPr>
          <w:p w14:paraId="29F82303" w14:textId="77777777" w:rsidR="00464475" w:rsidRPr="001276B2" w:rsidRDefault="00464475" w:rsidP="000D6F09">
            <w:pPr>
              <w:spacing w:line="240" w:lineRule="auto"/>
              <w:rPr>
                <w:rFonts w:cs="Times New Roman"/>
                <w:sz w:val="22"/>
              </w:rPr>
            </w:pPr>
            <w:r w:rsidRPr="001276B2">
              <w:rPr>
                <w:rFonts w:cs="Times New Roman"/>
                <w:sz w:val="22"/>
              </w:rPr>
              <w:t>Kloostrimetsa tee 34</w:t>
            </w:r>
          </w:p>
        </w:tc>
        <w:tc>
          <w:tcPr>
            <w:tcW w:w="1352" w:type="dxa"/>
          </w:tcPr>
          <w:p w14:paraId="2F63EE80" w14:textId="77777777" w:rsidR="00464475" w:rsidRPr="001276B2" w:rsidRDefault="00464475" w:rsidP="000D6F09">
            <w:pPr>
              <w:spacing w:line="240" w:lineRule="auto"/>
              <w:rPr>
                <w:rFonts w:cs="Times New Roman"/>
                <w:sz w:val="22"/>
              </w:rPr>
            </w:pPr>
            <w:r w:rsidRPr="001276B2">
              <w:rPr>
                <w:rFonts w:cs="Times New Roman"/>
                <w:sz w:val="22"/>
              </w:rPr>
              <w:t>742989</w:t>
            </w:r>
          </w:p>
        </w:tc>
        <w:tc>
          <w:tcPr>
            <w:tcW w:w="1659" w:type="dxa"/>
          </w:tcPr>
          <w:p w14:paraId="27C1781F" w14:textId="77777777" w:rsidR="00464475" w:rsidRPr="001276B2" w:rsidRDefault="00464475" w:rsidP="000D6F09">
            <w:pPr>
              <w:spacing w:line="240" w:lineRule="auto"/>
              <w:rPr>
                <w:rFonts w:cs="Times New Roman"/>
                <w:sz w:val="22"/>
              </w:rPr>
            </w:pPr>
            <w:r w:rsidRPr="001276B2">
              <w:rPr>
                <w:sz w:val="22"/>
              </w:rPr>
              <w:t>78401:101:3238</w:t>
            </w:r>
          </w:p>
        </w:tc>
        <w:tc>
          <w:tcPr>
            <w:tcW w:w="3468" w:type="dxa"/>
          </w:tcPr>
          <w:p w14:paraId="442A0C03" w14:textId="3F8497E6" w:rsidR="00464475" w:rsidRPr="001276B2" w:rsidRDefault="00464475" w:rsidP="0050484E">
            <w:pPr>
              <w:spacing w:line="240" w:lineRule="auto"/>
              <w:rPr>
                <w:rFonts w:cs="Times New Roman"/>
                <w:sz w:val="22"/>
              </w:rPr>
            </w:pPr>
            <w:r w:rsidRPr="001276B2">
              <w:rPr>
                <w:rFonts w:cs="Times New Roman"/>
                <w:sz w:val="22"/>
              </w:rPr>
              <w:t>Maatulundus 90%</w:t>
            </w:r>
            <w:r w:rsidR="0050484E">
              <w:rPr>
                <w:rFonts w:cs="Times New Roman"/>
                <w:sz w:val="22"/>
              </w:rPr>
              <w:t>,</w:t>
            </w:r>
            <w:r w:rsidRPr="001276B2">
              <w:rPr>
                <w:rFonts w:cs="Times New Roman"/>
                <w:sz w:val="22"/>
              </w:rPr>
              <w:t xml:space="preserve"> </w:t>
            </w:r>
            <w:r w:rsidR="0050484E">
              <w:rPr>
                <w:rFonts w:cs="Times New Roman"/>
                <w:sz w:val="22"/>
              </w:rPr>
              <w:t>v</w:t>
            </w:r>
            <w:r w:rsidRPr="001276B2">
              <w:rPr>
                <w:rFonts w:cs="Times New Roman"/>
                <w:sz w:val="22"/>
              </w:rPr>
              <w:t>eekogud 10%</w:t>
            </w:r>
          </w:p>
        </w:tc>
      </w:tr>
    </w:tbl>
    <w:p w14:paraId="4406FA77" w14:textId="77777777" w:rsidR="0034614C" w:rsidRDefault="0034614C" w:rsidP="00BD35D9">
      <w:pPr>
        <w:spacing w:line="240" w:lineRule="auto"/>
      </w:pPr>
    </w:p>
    <w:p w14:paraId="4356D0E8" w14:textId="77777777" w:rsidR="00B47A5F" w:rsidRPr="00CF6AD5" w:rsidRDefault="00B47A5F" w:rsidP="00BD35D9">
      <w:pPr>
        <w:spacing w:line="240" w:lineRule="auto"/>
        <w:rPr>
          <w:b/>
          <w:bCs/>
          <w:u w:val="single"/>
        </w:rPr>
      </w:pPr>
      <w:r w:rsidRPr="00CF6AD5">
        <w:rPr>
          <w:b/>
          <w:bCs/>
          <w:u w:val="single"/>
        </w:rPr>
        <w:t>Alljärgnevalt on esitatud ülevaade peamistest (arvestades tegevuse iseloomu) ja asjakohastest strateegilistest planeerimisdokumentidest või arengudokumentidest (ptk 2.1). Vastavale infole järgneb ka paikkonna muude ja käesoleval juhul asjakohaste aspektide kirjelduste osa (ptk 2.2).</w:t>
      </w:r>
    </w:p>
    <w:p w14:paraId="736955EF" w14:textId="77777777" w:rsidR="00F25C5F" w:rsidRDefault="00F25C5F" w:rsidP="00BD35D9">
      <w:pPr>
        <w:spacing w:line="240" w:lineRule="auto"/>
      </w:pPr>
    </w:p>
    <w:p w14:paraId="0B1E5099" w14:textId="37D3436F" w:rsidR="00F25C5F" w:rsidRPr="005474B7" w:rsidRDefault="005474B7" w:rsidP="00BD35D9">
      <w:pPr>
        <w:pStyle w:val="Heading2"/>
        <w:spacing w:before="0" w:line="240" w:lineRule="auto"/>
        <w:rPr>
          <w:rStyle w:val="ListLabel1"/>
          <w:rFonts w:ascii="Times New Roman" w:hAnsi="Times New Roman" w:cstheme="majorBidi"/>
          <w:sz w:val="28"/>
        </w:rPr>
      </w:pPr>
      <w:bookmarkStart w:id="8" w:name="_Toc151059932"/>
      <w:r w:rsidRPr="005474B7">
        <w:rPr>
          <w:rStyle w:val="ListLabel1"/>
          <w:rFonts w:ascii="Times New Roman" w:hAnsi="Times New Roman" w:cstheme="majorBidi"/>
          <w:sz w:val="28"/>
        </w:rPr>
        <w:t xml:space="preserve">2.1. </w:t>
      </w:r>
      <w:r w:rsidR="00DA1B9F" w:rsidRPr="00DA1B9F">
        <w:rPr>
          <w:rStyle w:val="ListLabel1"/>
          <w:rFonts w:ascii="Times New Roman" w:hAnsi="Times New Roman" w:cstheme="majorBidi"/>
          <w:sz w:val="28"/>
        </w:rPr>
        <w:t>Tegevuspaiga lühikirjeldus strateegiliste ja muude arengudokumentide järgselt</w:t>
      </w:r>
      <w:bookmarkEnd w:id="8"/>
    </w:p>
    <w:p w14:paraId="0D5317A8" w14:textId="77777777" w:rsidR="00F25C5F" w:rsidRDefault="00F25C5F" w:rsidP="00BD35D9">
      <w:pPr>
        <w:spacing w:line="240" w:lineRule="auto"/>
      </w:pPr>
    </w:p>
    <w:p w14:paraId="2B63426E" w14:textId="48A67A9A" w:rsidR="009F1112" w:rsidRDefault="009F1112" w:rsidP="00BD35D9">
      <w:pPr>
        <w:spacing w:line="240" w:lineRule="auto"/>
      </w:pPr>
      <w:r>
        <w:t xml:space="preserve">Ptk 1 nähtub, et Pirita </w:t>
      </w:r>
      <w:r w:rsidRPr="00755C99">
        <w:rPr>
          <w:szCs w:val="24"/>
        </w:rPr>
        <w:t>Spordikeskus</w:t>
      </w:r>
      <w:r>
        <w:rPr>
          <w:szCs w:val="24"/>
        </w:rPr>
        <w:t xml:space="preserve">e ajalugu ulatub eelmisesse sajandisse ning kuna DP kava idee on senist </w:t>
      </w:r>
      <w:r w:rsidR="00AD2F37">
        <w:rPr>
          <w:szCs w:val="24"/>
        </w:rPr>
        <w:t xml:space="preserve">(mh spordikeskuse terviserajad) </w:t>
      </w:r>
      <w:r>
        <w:rPr>
          <w:szCs w:val="24"/>
        </w:rPr>
        <w:t>täiendada ehk lumetootmise jaotussüsteemi efektiivsemaks muuta, siis alljärgnevalt piirdutakse vaid väga üheselt ja otseselt kohanduvate dokumentide refereerimisega.</w:t>
      </w:r>
    </w:p>
    <w:p w14:paraId="19F84E74" w14:textId="77777777" w:rsidR="009F1112" w:rsidRDefault="009F1112" w:rsidP="00BD35D9">
      <w:pPr>
        <w:spacing w:line="240" w:lineRule="auto"/>
      </w:pPr>
    </w:p>
    <w:p w14:paraId="076CD8A6" w14:textId="3E3F4559" w:rsidR="0050484E" w:rsidRDefault="006059D8" w:rsidP="00BD35D9">
      <w:pPr>
        <w:spacing w:line="240" w:lineRule="auto"/>
      </w:pPr>
      <w:bookmarkStart w:id="9" w:name="_Hlk150500579"/>
      <w:bookmarkStart w:id="10" w:name="_Hlk150510794"/>
      <w:r w:rsidRPr="006059D8">
        <w:rPr>
          <w:b/>
          <w:bCs/>
        </w:rPr>
        <w:t>Pirita linnaosa üldplaneering</w:t>
      </w:r>
      <w:r>
        <w:t xml:space="preserve"> </w:t>
      </w:r>
      <w:bookmarkEnd w:id="9"/>
      <w:r>
        <w:t>(</w:t>
      </w:r>
      <w:r w:rsidRPr="006059D8">
        <w:t>2009</w:t>
      </w:r>
      <w:r>
        <w:t xml:space="preserve">) </w:t>
      </w:r>
      <w:bookmarkEnd w:id="10"/>
      <w:r w:rsidR="0050484E" w:rsidRPr="009F1112">
        <w:t>kohaselt on planeeritava ala maakasutuse juhtotstarbeks määratud hoiu- ja kaitsemetsa ala ning üldkasutatavate ehitiste ala, väheses osas Pirita jõel vee-ala ja Kose põik 8 kinnistul väljakujunenud pereelamute ala</w:t>
      </w:r>
      <w:r w:rsidR="0050484E">
        <w:t xml:space="preserve">na. </w:t>
      </w:r>
      <w:r w:rsidR="00DB5989">
        <w:t>Ü</w:t>
      </w:r>
      <w:r w:rsidR="00DB5989" w:rsidRPr="00D86213">
        <w:t>ldplaneering</w:t>
      </w:r>
      <w:r w:rsidR="00DB5989">
        <w:t xml:space="preserve">ut on üle vaadatud 2016. a., aga sellega ei muudetud käesoleva kavandatava tegevusega ala definitsioone. </w:t>
      </w:r>
      <w:r w:rsidR="0050484E">
        <w:t>DP kava ala piirkonna ja seda ümbritseva linnaosa maakasutuse eripärasid vt jooniselt 2.1.</w:t>
      </w:r>
    </w:p>
    <w:p w14:paraId="4C2F5B97" w14:textId="77777777" w:rsidR="0050484E" w:rsidRDefault="0050484E" w:rsidP="00BD35D9">
      <w:pPr>
        <w:spacing w:line="240" w:lineRule="auto"/>
        <w:sectPr w:rsidR="0050484E" w:rsidSect="00B1627F">
          <w:pgSz w:w="11906" w:h="16838"/>
          <w:pgMar w:top="1417" w:right="1417" w:bottom="1417" w:left="1417" w:header="0" w:footer="708" w:gutter="0"/>
          <w:cols w:space="708"/>
          <w:formProt w:val="0"/>
          <w:docGrid w:linePitch="360"/>
        </w:sectPr>
      </w:pPr>
    </w:p>
    <w:p w14:paraId="29C65A69" w14:textId="15E71601" w:rsidR="0050484E" w:rsidRDefault="0050484E" w:rsidP="00BD35D9">
      <w:pPr>
        <w:spacing w:line="240" w:lineRule="auto"/>
      </w:pPr>
      <w:r>
        <w:rPr>
          <w:noProof/>
          <w:lang w:eastAsia="et-EE"/>
        </w:rPr>
        <w:lastRenderedPageBreak/>
        <w:drawing>
          <wp:inline distT="0" distB="0" distL="0" distR="0" wp14:anchorId="5D43E673" wp14:editId="2E2DD91B">
            <wp:extent cx="13391509" cy="8248650"/>
            <wp:effectExtent l="0" t="0" r="1270" b="0"/>
            <wp:docPr id="1565886863" name="Pilt 6" descr="Pilt, millel on kujutatud tekst, kaart, kuvatõmmi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86863" name="Pilt 6" descr="Pilt, millel on kujutatud tekst, kaart, kuvatõmmis, diagramm&#10;&#10;Kirjeldus on genereeritud automaatselt"/>
                    <pic:cNvPicPr/>
                  </pic:nvPicPr>
                  <pic:blipFill>
                    <a:blip r:embed="rId19">
                      <a:extLst>
                        <a:ext uri="{28A0092B-C50C-407E-A947-70E740481C1C}">
                          <a14:useLocalDpi xmlns:a14="http://schemas.microsoft.com/office/drawing/2010/main" val="0"/>
                        </a:ext>
                      </a:extLst>
                    </a:blip>
                    <a:stretch>
                      <a:fillRect/>
                    </a:stretch>
                  </pic:blipFill>
                  <pic:spPr>
                    <a:xfrm>
                      <a:off x="0" y="0"/>
                      <a:ext cx="13442488" cy="8280051"/>
                    </a:xfrm>
                    <a:prstGeom prst="rect">
                      <a:avLst/>
                    </a:prstGeom>
                  </pic:spPr>
                </pic:pic>
              </a:graphicData>
            </a:graphic>
          </wp:inline>
        </w:drawing>
      </w:r>
    </w:p>
    <w:p w14:paraId="2FEEBF5F" w14:textId="652B3B25" w:rsidR="0050484E" w:rsidRDefault="0050484E" w:rsidP="00BD35D9">
      <w:pPr>
        <w:spacing w:line="240" w:lineRule="auto"/>
      </w:pPr>
      <w:r w:rsidRPr="00D86213">
        <w:rPr>
          <w:b/>
          <w:bCs/>
          <w:sz w:val="22"/>
        </w:rPr>
        <w:t>Joonis 2.1.</w:t>
      </w:r>
      <w:r w:rsidRPr="00D86213">
        <w:rPr>
          <w:sz w:val="22"/>
        </w:rPr>
        <w:t xml:space="preserve"> </w:t>
      </w:r>
      <w:r>
        <w:rPr>
          <w:sz w:val="22"/>
        </w:rPr>
        <w:t xml:space="preserve">Väljavõte </w:t>
      </w:r>
      <w:r w:rsidRPr="00D86213">
        <w:rPr>
          <w:sz w:val="22"/>
        </w:rPr>
        <w:t>Pirita linnaosa üldplaneering</w:t>
      </w:r>
      <w:r w:rsidR="00AB5648">
        <w:rPr>
          <w:sz w:val="22"/>
        </w:rPr>
        <w:t>u (2009) maakasutust suunavast kaardist.</w:t>
      </w:r>
    </w:p>
    <w:p w14:paraId="39874A02" w14:textId="77777777" w:rsidR="0050484E" w:rsidRDefault="0050484E" w:rsidP="00BD35D9">
      <w:pPr>
        <w:spacing w:line="240" w:lineRule="auto"/>
      </w:pPr>
    </w:p>
    <w:p w14:paraId="162EFCBB" w14:textId="77777777" w:rsidR="0050484E" w:rsidRDefault="0050484E" w:rsidP="00BD35D9">
      <w:pPr>
        <w:spacing w:line="240" w:lineRule="auto"/>
        <w:sectPr w:rsidR="0050484E" w:rsidSect="0050484E">
          <w:pgSz w:w="23814" w:h="16840" w:orient="landscape" w:code="8"/>
          <w:pgMar w:top="1418" w:right="1418" w:bottom="1418" w:left="1418" w:header="0" w:footer="709" w:gutter="0"/>
          <w:cols w:space="708"/>
          <w:formProt w:val="0"/>
          <w:docGrid w:linePitch="360"/>
        </w:sectPr>
      </w:pPr>
    </w:p>
    <w:p w14:paraId="71682522" w14:textId="44915BD8" w:rsidR="00BB0932" w:rsidRDefault="009F187D" w:rsidP="00BD35D9">
      <w:pPr>
        <w:spacing w:line="240" w:lineRule="auto"/>
      </w:pPr>
      <w:r w:rsidRPr="009F187D">
        <w:lastRenderedPageBreak/>
        <w:t xml:space="preserve">Pirita linnaosa üldplaneeringus on säilitatud ja määratud avalikult kasutatavateks puhkealadeks peaaegu kõik viimastel aastakümnetel puhkealadena kasutuses olnud territooriumid, millest olulisemad on </w:t>
      </w:r>
      <w:r w:rsidR="00AB5648">
        <w:t>mh</w:t>
      </w:r>
      <w:r w:rsidRPr="009F187D">
        <w:t xml:space="preserve"> Pirita jõe maastikukaitseala</w:t>
      </w:r>
      <w:r w:rsidR="0080621B">
        <w:t xml:space="preserve">. </w:t>
      </w:r>
      <w:r w:rsidR="00AB5648">
        <w:t>L</w:t>
      </w:r>
      <w:r w:rsidR="0080621B" w:rsidRPr="0080621B">
        <w:t>innaosa</w:t>
      </w:r>
      <w:r w:rsidR="00AB5648">
        <w:t>s leiduvad rekreatiivtsoonid</w:t>
      </w:r>
      <w:r w:rsidR="0080621B" w:rsidRPr="0080621B">
        <w:t xml:space="preserve"> on armastatud puhke- ja virgestusala</w:t>
      </w:r>
      <w:r w:rsidR="00AB5648">
        <w:t>deks</w:t>
      </w:r>
      <w:r w:rsidR="0080621B" w:rsidRPr="0080621B">
        <w:t xml:space="preserve"> kogu Tallinna elanikele, </w:t>
      </w:r>
      <w:r w:rsidR="00AB5648">
        <w:t>mh</w:t>
      </w:r>
      <w:r w:rsidR="0080621B" w:rsidRPr="0080621B">
        <w:t xml:space="preserve"> ka jalutus- ning suusatamispai</w:t>
      </w:r>
      <w:r w:rsidR="00AB5648">
        <w:t>k</w:t>
      </w:r>
      <w:r w:rsidR="0080621B" w:rsidRPr="0080621B">
        <w:t>a</w:t>
      </w:r>
      <w:r w:rsidR="00AB5648">
        <w:t>de</w:t>
      </w:r>
      <w:r w:rsidR="0080621B" w:rsidRPr="0080621B">
        <w:t>na</w:t>
      </w:r>
      <w:r w:rsidR="00AB5648">
        <w:t>, millede tasakaalustatud edendamine on linnaosa prioriteediks</w:t>
      </w:r>
      <w:r w:rsidR="0080621B" w:rsidRPr="0080621B">
        <w:t>.</w:t>
      </w:r>
      <w:r w:rsidR="0080621B">
        <w:t xml:space="preserve"> </w:t>
      </w:r>
      <w:r w:rsidR="00AB5648">
        <w:t xml:space="preserve">Pirita jõeoru maastikukaitsealal toimuv tegevus on reguleeritud Pirita jõeoru maastikukaitseala </w:t>
      </w:r>
      <w:r w:rsidR="00DB5989">
        <w:t xml:space="preserve">(vt ka ptk 2.2) </w:t>
      </w:r>
      <w:r w:rsidR="00AB5648">
        <w:t>kaitse-eeskirjaga (2005), kuid üldplaneeringust nähtusid ka järgnevad teabekillud / meetmed:</w:t>
      </w:r>
    </w:p>
    <w:p w14:paraId="1161251D" w14:textId="39BFDAF7" w:rsidR="00456235" w:rsidRDefault="00456235" w:rsidP="00BD35D9">
      <w:pPr>
        <w:pStyle w:val="ListParagraph"/>
        <w:numPr>
          <w:ilvl w:val="0"/>
          <w:numId w:val="37"/>
        </w:numPr>
        <w:spacing w:line="240" w:lineRule="auto"/>
      </w:pPr>
      <w:r>
        <w:t>prioriteet on looduskeskkonna säilitamine ning elanikele puhke- ja virgestusvõimaluste pakkumine;</w:t>
      </w:r>
    </w:p>
    <w:p w14:paraId="73275088" w14:textId="5B8E544E" w:rsidR="00456235" w:rsidRDefault="00456235" w:rsidP="00BD35D9">
      <w:pPr>
        <w:pStyle w:val="ListParagraph"/>
        <w:numPr>
          <w:ilvl w:val="0"/>
          <w:numId w:val="37"/>
        </w:numPr>
        <w:spacing w:line="240" w:lineRule="auto"/>
      </w:pPr>
      <w:r>
        <w:t>kergliiklusteede võrgu täiustamine ning korrastamine;</w:t>
      </w:r>
    </w:p>
    <w:p w14:paraId="08EED290" w14:textId="10401B90" w:rsidR="00456235" w:rsidRDefault="00456235" w:rsidP="00BD35D9">
      <w:pPr>
        <w:pStyle w:val="ListParagraph"/>
        <w:numPr>
          <w:ilvl w:val="0"/>
          <w:numId w:val="37"/>
        </w:numPr>
        <w:spacing w:line="240" w:lineRule="auto"/>
      </w:pPr>
      <w:r>
        <w:t>intensiivselt külastatavate piirkondade tallamiskahjustuste vähendamine;</w:t>
      </w:r>
    </w:p>
    <w:p w14:paraId="4D109469" w14:textId="428067E2" w:rsidR="00456235" w:rsidRDefault="00DB5989" w:rsidP="00BD35D9">
      <w:pPr>
        <w:pStyle w:val="ListParagraph"/>
        <w:numPr>
          <w:ilvl w:val="0"/>
          <w:numId w:val="37"/>
        </w:numPr>
        <w:spacing w:line="240" w:lineRule="auto"/>
      </w:pPr>
      <w:r>
        <w:t>erosioonimõjude vähendamine.</w:t>
      </w:r>
    </w:p>
    <w:p w14:paraId="2337B6BF" w14:textId="77777777" w:rsidR="009C3C8E" w:rsidRDefault="009C3C8E" w:rsidP="00BD35D9">
      <w:pPr>
        <w:spacing w:line="240" w:lineRule="auto"/>
      </w:pPr>
    </w:p>
    <w:p w14:paraId="55B59275" w14:textId="72766871" w:rsidR="00DB5989" w:rsidRDefault="00DB5989" w:rsidP="00DB5989">
      <w:pPr>
        <w:spacing w:line="240" w:lineRule="auto"/>
      </w:pPr>
      <w:r>
        <w:t xml:space="preserve">Joonisel 2.1 on esile toodud ka muinsusväärtusi. </w:t>
      </w:r>
      <w:r w:rsidR="00A25D48">
        <w:t xml:space="preserve">Terviseraja loode poolses otsas läänepoolne haru jääb </w:t>
      </w:r>
      <w:r w:rsidR="00A25D48" w:rsidRPr="00CF50FB">
        <w:t>Pirita uu</w:t>
      </w:r>
      <w:r w:rsidR="00A25D48">
        <w:t>e</w:t>
      </w:r>
      <w:r w:rsidR="00A25D48" w:rsidRPr="00CF50FB">
        <w:t xml:space="preserve"> kalmistu</w:t>
      </w:r>
      <w:r w:rsidR="00A25D48">
        <w:t xml:space="preserve"> (m</w:t>
      </w:r>
      <w:r w:rsidR="00A25D48" w:rsidRPr="00CF50FB">
        <w:t>älestise registri number</w:t>
      </w:r>
      <w:r w:rsidR="00A25D48">
        <w:t xml:space="preserve"> </w:t>
      </w:r>
      <w:r w:rsidR="00A25D48" w:rsidRPr="00CF50FB">
        <w:t>1214</w:t>
      </w:r>
      <w:r w:rsidR="00A25D48">
        <w:t xml:space="preserve">) ja </w:t>
      </w:r>
      <w:r w:rsidR="00A25D48" w:rsidRPr="00CF50FB">
        <w:t>Koch’ide kabel ja perekonnakalmistu</w:t>
      </w:r>
      <w:r w:rsidR="00A25D48">
        <w:t xml:space="preserve"> (m</w:t>
      </w:r>
      <w:r w:rsidR="00A25D48" w:rsidRPr="00CF50FB">
        <w:t>älestise registri number</w:t>
      </w:r>
      <w:r w:rsidR="00A25D48">
        <w:t xml:space="preserve"> </w:t>
      </w:r>
      <w:r w:rsidR="00A25D48" w:rsidRPr="00CF50FB">
        <w:t>1193</w:t>
      </w:r>
      <w:r w:rsidR="00A25D48">
        <w:t xml:space="preserve">) vahele. </w:t>
      </w:r>
      <w:r>
        <w:t>Terviseraja keskosasse ulatuvad m</w:t>
      </w:r>
      <w:r w:rsidRPr="007B664D">
        <w:t>uinsuskaitseala või kinnismälestise k</w:t>
      </w:r>
      <w:r>
        <w:t>aitsevööndid (mh Maa-ameti 2023 järgselt):</w:t>
      </w:r>
    </w:p>
    <w:p w14:paraId="31C06E11" w14:textId="3C551D7C" w:rsidR="00DB5989" w:rsidRDefault="00DB5989" w:rsidP="00DB5989">
      <w:pPr>
        <w:pStyle w:val="ListParagraph"/>
        <w:numPr>
          <w:ilvl w:val="0"/>
          <w:numId w:val="31"/>
        </w:numPr>
        <w:spacing w:line="240" w:lineRule="auto"/>
      </w:pPr>
      <w:r w:rsidRPr="007B664D">
        <w:t>Kose suvemõisa tall-tõllakuur, 1790. a</w:t>
      </w:r>
      <w:r>
        <w:t xml:space="preserve"> (m</w:t>
      </w:r>
      <w:r w:rsidRPr="005C625F">
        <w:t xml:space="preserve">älestise registri number </w:t>
      </w:r>
      <w:r w:rsidRPr="007B664D">
        <w:t>8756</w:t>
      </w:r>
      <w:r>
        <w:t>);</w:t>
      </w:r>
    </w:p>
    <w:p w14:paraId="3E4B5AAB" w14:textId="77777777" w:rsidR="00DB5989" w:rsidRDefault="00DB5989" w:rsidP="00DB5989">
      <w:pPr>
        <w:pStyle w:val="ListParagraph"/>
        <w:numPr>
          <w:ilvl w:val="0"/>
          <w:numId w:val="31"/>
        </w:numPr>
        <w:spacing w:line="240" w:lineRule="auto"/>
      </w:pPr>
      <w:r w:rsidRPr="007B664D">
        <w:t>Kose suvemõisa elumaja, 1790. a.</w:t>
      </w:r>
      <w:r>
        <w:t xml:space="preserve"> (m</w:t>
      </w:r>
      <w:r w:rsidRPr="005C625F">
        <w:t xml:space="preserve">älestise registri number </w:t>
      </w:r>
      <w:r w:rsidRPr="007B664D">
        <w:t>8755</w:t>
      </w:r>
      <w:r>
        <w:t>);</w:t>
      </w:r>
    </w:p>
    <w:p w14:paraId="6BE21973" w14:textId="77777777" w:rsidR="00DB5989" w:rsidRDefault="00DB5989" w:rsidP="00DB5989">
      <w:pPr>
        <w:pStyle w:val="ListParagraph"/>
        <w:numPr>
          <w:ilvl w:val="0"/>
          <w:numId w:val="31"/>
        </w:numPr>
        <w:spacing w:line="240" w:lineRule="auto"/>
      </w:pPr>
      <w:r w:rsidRPr="007B664D">
        <w:t>Kose suvemõisa paviljon, 20. saj. algus</w:t>
      </w:r>
      <w:r>
        <w:t xml:space="preserve"> (m</w:t>
      </w:r>
      <w:r w:rsidRPr="005C625F">
        <w:t xml:space="preserve">älestise registri number </w:t>
      </w:r>
      <w:r w:rsidRPr="0079256C">
        <w:t>8758</w:t>
      </w:r>
      <w:r>
        <w:t>);</w:t>
      </w:r>
    </w:p>
    <w:p w14:paraId="5BF74DFB" w14:textId="77777777" w:rsidR="00DB5989" w:rsidRDefault="00DB5989" w:rsidP="00DB5989">
      <w:pPr>
        <w:pStyle w:val="ListParagraph"/>
        <w:numPr>
          <w:ilvl w:val="0"/>
          <w:numId w:val="31"/>
        </w:numPr>
        <w:spacing w:line="240" w:lineRule="auto"/>
      </w:pPr>
      <w:r w:rsidRPr="007B664D">
        <w:t>Kose suvemõisa ait, 1790. a.</w:t>
      </w:r>
      <w:r>
        <w:t xml:space="preserve"> (m</w:t>
      </w:r>
      <w:r w:rsidRPr="005C625F">
        <w:t>älestise registri number</w:t>
      </w:r>
      <w:r>
        <w:t xml:space="preserve"> </w:t>
      </w:r>
      <w:r w:rsidRPr="00B316AA">
        <w:t>8757</w:t>
      </w:r>
      <w:r>
        <w:t>).</w:t>
      </w:r>
    </w:p>
    <w:p w14:paraId="758779C4" w14:textId="77777777" w:rsidR="00DB5989" w:rsidRDefault="00DB5989" w:rsidP="00BD35D9">
      <w:pPr>
        <w:spacing w:line="240" w:lineRule="auto"/>
      </w:pPr>
    </w:p>
    <w:p w14:paraId="2589EEB0" w14:textId="7BC11BCE" w:rsidR="00DB5989" w:rsidRPr="009C3C8E" w:rsidRDefault="00DB5989" w:rsidP="00DB5989">
      <w:pPr>
        <w:spacing w:line="240" w:lineRule="auto"/>
      </w:pPr>
      <w:r w:rsidRPr="00B11090">
        <w:rPr>
          <w:b/>
          <w:bCs/>
        </w:rPr>
        <w:t>Tallinna 2035 Arengustrateegia</w:t>
      </w:r>
      <w:r>
        <w:t xml:space="preserve"> (</w:t>
      </w:r>
      <w:r w:rsidRPr="00B11090">
        <w:t>2020</w:t>
      </w:r>
      <w:r>
        <w:t>) määrab</w:t>
      </w:r>
      <w:r w:rsidRPr="00B11090">
        <w:t xml:space="preserve"> </w:t>
      </w:r>
      <w:r>
        <w:t>kuus</w:t>
      </w:r>
      <w:r w:rsidRPr="00B11090">
        <w:t xml:space="preserve"> strateegilist sihti: sõbralik linnaruum, loov maailmalinn, terve Tallinn liigub, roheline pööre, heatahtlik kogukond ja kodu, mis algab tänavast.</w:t>
      </w:r>
      <w:r>
        <w:t xml:space="preserve"> </w:t>
      </w:r>
      <w:r w:rsidRPr="001969F2">
        <w:t xml:space="preserve">Arengustrateegia </w:t>
      </w:r>
      <w:r>
        <w:t>järgselt on t</w:t>
      </w:r>
      <w:r w:rsidRPr="001969F2">
        <w:t>ervis ja liikumine omavahel tiheda</w:t>
      </w:r>
      <w:r>
        <w:t>lt</w:t>
      </w:r>
      <w:r w:rsidRPr="001969F2">
        <w:t xml:space="preserve"> seo</w:t>
      </w:r>
      <w:r>
        <w:t>tud</w:t>
      </w:r>
      <w:r w:rsidRPr="001969F2">
        <w:t>. See, milliseid igapäevaseid liikumisviise inimene eelistab, sõltub lisaks teadlikkusele ka sellest, kui mugav üks või teine liikumisviis talle parasjagu on. Seda hinnatakse nii objektiivsete näitajatega (liikumisviiside jaotus) kui ka subjektiivsete näitajate (liikumisvõimalustega rahul olevate inimeste osakaal) kaudu.</w:t>
      </w:r>
      <w:r>
        <w:t xml:space="preserve"> </w:t>
      </w:r>
      <w:r w:rsidRPr="00683271">
        <w:t>Aktiivne liikumine mõjutab otseselt inimeste vaimset ja füüsilist tervist ning seeläbi tervena elatud eluaastaid.</w:t>
      </w:r>
      <w:r>
        <w:t xml:space="preserve"> </w:t>
      </w:r>
      <w:r w:rsidRPr="00683271">
        <w:t xml:space="preserve">Linnavara hoidmine ja arendamine toetab </w:t>
      </w:r>
      <w:r>
        <w:t xml:space="preserve">omakorda vastava </w:t>
      </w:r>
      <w:r w:rsidRPr="00683271">
        <w:t xml:space="preserve">sihi saavutamist </w:t>
      </w:r>
      <w:r>
        <w:t>ning konkreetne hinnatav tegevus (ptk 1) vähendab ka ressursikulusid toodetud lume transportimisele</w:t>
      </w:r>
      <w:r w:rsidRPr="00683271">
        <w:t>.</w:t>
      </w:r>
    </w:p>
    <w:p w14:paraId="66359396" w14:textId="77777777" w:rsidR="00DB5989" w:rsidRDefault="00DB5989" w:rsidP="00BD35D9">
      <w:pPr>
        <w:spacing w:line="240" w:lineRule="auto"/>
      </w:pPr>
    </w:p>
    <w:p w14:paraId="4A8A89B5" w14:textId="68BE6C8E" w:rsidR="008C3068" w:rsidRDefault="008C3068" w:rsidP="00BD35D9">
      <w:pPr>
        <w:spacing w:line="240" w:lineRule="auto"/>
      </w:pPr>
      <w:r w:rsidRPr="00414D7E">
        <w:rPr>
          <w:b/>
        </w:rPr>
        <w:t xml:space="preserve">Lääne-Eesti vesikonna veemajanduskava 2022-2027 </w:t>
      </w:r>
      <w:r w:rsidRPr="00A32547">
        <w:t>(2022)</w:t>
      </w:r>
      <w:r>
        <w:t xml:space="preserve"> kirjeldab mh Pirita jõge </w:t>
      </w:r>
      <w:r w:rsidRPr="008C3068">
        <w:t>(VEE1089200)</w:t>
      </w:r>
      <w:r>
        <w:t>, mis k</w:t>
      </w:r>
      <w:r w:rsidRPr="008C3068">
        <w:t>eskkonnaportaali järgi on 107 km pikk ja m</w:t>
      </w:r>
      <w:r>
        <w:t>h</w:t>
      </w:r>
      <w:r w:rsidRPr="008C3068">
        <w:t xml:space="preserve"> kuulub Keskkonnaministri 15.06.2004. a määruse nr 73 </w:t>
      </w:r>
      <w:r>
        <w:t>„</w:t>
      </w:r>
      <w:r w:rsidRPr="008C3068">
        <w:t>Lõhe, jõeforelli, meriforelli ja harjuse kudemis- ja elupaikade nimistu</w:t>
      </w:r>
      <w:r>
        <w:t>“</w:t>
      </w:r>
      <w:r w:rsidRPr="008C3068">
        <w:t xml:space="preserve"> regulatsiooni alla.</w:t>
      </w:r>
      <w:r>
        <w:t xml:space="preserve"> DP kava tegevus jääks jõe suudme juurde ehk veekogum nr 4 (hea seisundi saavutamine &gt; 2021. a). </w:t>
      </w:r>
      <w:r w:rsidR="00414D7E">
        <w:t>Veemajanduskava järgsed k</w:t>
      </w:r>
      <w:r w:rsidR="00414D7E" w:rsidRPr="00414D7E">
        <w:t>oormused (sh kogu jõe mõistes) - põllumajandus ja -kuivendus, metsakuivendus, &lt; 2000 ie reoveepuhastid ja muud heitveelasud (sh kaevandused ja karjäärid), paisud. Meetmed - keskkonnaharidusliku ja ennetava tegevuse ning järelvalve korraldamine, vooluveekogu tervendamine, hüdromorfoloogiliste tingimuste parandamine ja elupaikade taastamine ning reoveepuhastite toimimise hinnangute koostamine.</w:t>
      </w:r>
    </w:p>
    <w:p w14:paraId="124BF6E4" w14:textId="77777777" w:rsidR="00BD3366" w:rsidRDefault="00BD3366" w:rsidP="00BD35D9">
      <w:pPr>
        <w:spacing w:line="240" w:lineRule="auto"/>
      </w:pPr>
    </w:p>
    <w:p w14:paraId="0F943138" w14:textId="1D758D48" w:rsidR="005474B7" w:rsidRPr="005474B7" w:rsidRDefault="005474B7" w:rsidP="00BD35D9">
      <w:pPr>
        <w:pStyle w:val="Heading2"/>
        <w:spacing w:before="0" w:line="240" w:lineRule="auto"/>
        <w:rPr>
          <w:rStyle w:val="ListLabel1"/>
          <w:rFonts w:ascii="Times New Roman" w:hAnsi="Times New Roman" w:cstheme="majorBidi"/>
          <w:sz w:val="28"/>
        </w:rPr>
      </w:pPr>
      <w:bookmarkStart w:id="11" w:name="_Toc151059933"/>
      <w:r w:rsidRPr="005474B7">
        <w:rPr>
          <w:rStyle w:val="ListLabel1"/>
          <w:rFonts w:ascii="Times New Roman" w:hAnsi="Times New Roman" w:cstheme="majorBidi"/>
          <w:sz w:val="28"/>
        </w:rPr>
        <w:t xml:space="preserve">2.2. </w:t>
      </w:r>
      <w:r w:rsidR="00DA1B9F" w:rsidRPr="00DA1B9F">
        <w:rPr>
          <w:rStyle w:val="ListLabel1"/>
          <w:rFonts w:ascii="Times New Roman" w:hAnsi="Times New Roman" w:cstheme="majorBidi"/>
          <w:sz w:val="28"/>
        </w:rPr>
        <w:t>Tegevuspaiga lühikirjeldus paikkonna muude ja käesolevas kontekstis asjakohaste aspektide järgselt</w:t>
      </w:r>
      <w:bookmarkEnd w:id="11"/>
    </w:p>
    <w:p w14:paraId="178C676E" w14:textId="77777777" w:rsidR="005474B7" w:rsidRDefault="005474B7" w:rsidP="00BD35D9">
      <w:pPr>
        <w:spacing w:line="240" w:lineRule="auto"/>
      </w:pPr>
    </w:p>
    <w:p w14:paraId="13551CC6" w14:textId="5BE76378" w:rsidR="00EB359E" w:rsidRDefault="00C2221A" w:rsidP="00BD35D9">
      <w:pPr>
        <w:spacing w:line="240" w:lineRule="auto"/>
      </w:pPr>
      <w:r w:rsidRPr="00C2221A">
        <w:t xml:space="preserve">Maa-ameti (2023) alusel on DP kava alal </w:t>
      </w:r>
      <w:r>
        <w:t>põhjave</w:t>
      </w:r>
      <w:r w:rsidR="00A25D48">
        <w:t>si</w:t>
      </w:r>
      <w:r>
        <w:t xml:space="preserve"> </w:t>
      </w:r>
      <w:r w:rsidRPr="00C2221A">
        <w:t>looduslikult väga hästi kaitstud maapinnalt lähtuva punkt- või hajureostuse suhtes.</w:t>
      </w:r>
      <w:r w:rsidR="00A25D48">
        <w:t xml:space="preserve"> DP kava ala </w:t>
      </w:r>
      <w:r w:rsidR="00EB359E">
        <w:t>ida osas on kaks puurkaevu (</w:t>
      </w:r>
      <w:r w:rsidR="00EB359E" w:rsidRPr="00EB359E">
        <w:t>PRK0013187</w:t>
      </w:r>
      <w:r w:rsidR="00EB359E">
        <w:t xml:space="preserve">; </w:t>
      </w:r>
      <w:r w:rsidR="00EB359E" w:rsidRPr="00EB359E">
        <w:lastRenderedPageBreak/>
        <w:t>PRK0013188</w:t>
      </w:r>
      <w:r w:rsidR="00EB359E">
        <w:t>)</w:t>
      </w:r>
      <w:r w:rsidR="00A25D48">
        <w:t>, vt ka joonis 2.2</w:t>
      </w:r>
      <w:r w:rsidR="00EB359E">
        <w:t xml:space="preserve">. Mõlemad puurkaevud on ehitatud </w:t>
      </w:r>
      <w:r w:rsidR="00EB359E" w:rsidRPr="00EB359E">
        <w:t>1974</w:t>
      </w:r>
      <w:r w:rsidR="00A25D48">
        <w:t xml:space="preserve"> a,</w:t>
      </w:r>
      <w:r w:rsidR="00EB359E">
        <w:t xml:space="preserve"> hüdrogeoloogilise uuringu puurkaev</w:t>
      </w:r>
      <w:r w:rsidR="00A25D48">
        <w:t>udena</w:t>
      </w:r>
      <w:r w:rsidR="00EB359E">
        <w:t xml:space="preserve"> ning hetkel </w:t>
      </w:r>
      <w:r w:rsidR="00A25D48">
        <w:t>märgitud Keskkonnaportaalis (2023) kasutuses olevateks</w:t>
      </w:r>
      <w:r w:rsidR="00EB359E">
        <w:t>.</w:t>
      </w:r>
    </w:p>
    <w:p w14:paraId="533B3863" w14:textId="77777777" w:rsidR="00BF389B" w:rsidRDefault="00BF389B" w:rsidP="00BD35D9">
      <w:pPr>
        <w:spacing w:line="240" w:lineRule="auto"/>
      </w:pPr>
    </w:p>
    <w:p w14:paraId="78BEFDD5" w14:textId="3BB3E076" w:rsidR="00A25D48" w:rsidRDefault="00A25D48" w:rsidP="00A25D48">
      <w:pPr>
        <w:spacing w:line="240" w:lineRule="auto"/>
        <w:rPr>
          <w:rFonts w:eastAsia="Calibri" w:cs="Times New Roman"/>
          <w:kern w:val="2"/>
          <w:szCs w:val="24"/>
          <w14:ligatures w14:val="standardContextual"/>
        </w:rPr>
      </w:pPr>
      <w:r>
        <w:t xml:space="preserve">Nagu juba ptk </w:t>
      </w:r>
      <w:r w:rsidR="0091499E">
        <w:t xml:space="preserve">2 sissejuhatavast osas ja ptk </w:t>
      </w:r>
      <w:r>
        <w:t xml:space="preserve">2.1 nähtus, siis </w:t>
      </w:r>
      <w:r w:rsidRPr="00E924BA">
        <w:t>tegevus jääb Pirita jõeoru maastikukaitseala</w:t>
      </w:r>
      <w:r w:rsidR="0091499E">
        <w:t>le</w:t>
      </w:r>
      <w:r w:rsidRPr="00E924BA">
        <w:t xml:space="preserve"> (KLO1000216</w:t>
      </w:r>
      <w:r w:rsidR="0091499E">
        <w:t>; vt ka joonis 2.3</w:t>
      </w:r>
      <w:r w:rsidRPr="00E924BA">
        <w:t xml:space="preserve">), mille pindala on 707,1 ha (maismaa </w:t>
      </w:r>
      <w:r w:rsidR="0091499E">
        <w:t>osa</w:t>
      </w:r>
      <w:r w:rsidRPr="00E924BA">
        <w:t xml:space="preserve"> 669,6 ha).</w:t>
      </w:r>
      <w:r w:rsidR="0091499E">
        <w:t xml:space="preserve"> Maastikukaitseala on mh Euroopa Liidu väärtusi kandva Natura 2000 ala osaks (vt täpsemalt ptk 3).</w:t>
      </w:r>
      <w:r w:rsidR="00110739">
        <w:t xml:space="preserve"> </w:t>
      </w:r>
      <w:r w:rsidR="00110739" w:rsidRPr="00200210">
        <w:rPr>
          <w:rFonts w:eastAsia="Calibri" w:cs="Times New Roman"/>
          <w:kern w:val="2"/>
          <w:szCs w:val="24"/>
          <w14:ligatures w14:val="standardContextual"/>
        </w:rPr>
        <w:t xml:space="preserve">Pirita jõeoru maastikukaitseala </w:t>
      </w:r>
      <w:r w:rsidR="00110739">
        <w:rPr>
          <w:rFonts w:eastAsia="Calibri" w:cs="Times New Roman"/>
          <w:kern w:val="2"/>
          <w:szCs w:val="24"/>
          <w14:ligatures w14:val="standardContextual"/>
        </w:rPr>
        <w:t>on riiklikult korraldatud k</w:t>
      </w:r>
      <w:r w:rsidR="00110739" w:rsidRPr="00200210">
        <w:rPr>
          <w:rFonts w:eastAsia="Calibri" w:cs="Times New Roman"/>
          <w:kern w:val="2"/>
          <w:szCs w:val="24"/>
          <w14:ligatures w14:val="standardContextual"/>
        </w:rPr>
        <w:t>aitse all 1957. a-st. Kaitseala eesmärgiks on jõeoru, sealsete terrasside, paljandite ja taimekoosluste kaitse ning tutvustamine. Kaitseala ilmestavad luited ning jõe ürgoru terrassid, millel kasvavad 150-200 a männikud, jõe kaldaile jäävad liigirikkad lehtpuupuistud. Ala</w:t>
      </w:r>
      <w:r w:rsidR="00110739">
        <w:rPr>
          <w:rFonts w:eastAsia="Calibri" w:cs="Times New Roman"/>
          <w:kern w:val="2"/>
          <w:szCs w:val="24"/>
          <w14:ligatures w14:val="standardContextual"/>
        </w:rPr>
        <w:t>l, mis</w:t>
      </w:r>
      <w:r w:rsidR="00110739" w:rsidRPr="00200210">
        <w:rPr>
          <w:rFonts w:eastAsia="Calibri" w:cs="Times New Roman"/>
          <w:kern w:val="2"/>
          <w:szCs w:val="24"/>
          <w14:ligatures w14:val="standardContextual"/>
        </w:rPr>
        <w:t xml:space="preserve"> omab ka olul</w:t>
      </w:r>
      <w:r w:rsidR="00110739">
        <w:rPr>
          <w:rFonts w:eastAsia="Calibri" w:cs="Times New Roman"/>
          <w:kern w:val="2"/>
          <w:szCs w:val="24"/>
          <w14:ligatures w14:val="standardContextual"/>
        </w:rPr>
        <w:t>ist puhkemajanduslikku tähtsust (</w:t>
      </w:r>
      <w:r w:rsidR="008D7481">
        <w:rPr>
          <w:rFonts w:eastAsia="Calibri" w:cs="Times New Roman"/>
          <w:kern w:val="2"/>
          <w:szCs w:val="24"/>
          <w14:ligatures w14:val="standardContextual"/>
        </w:rPr>
        <w:t xml:space="preserve">mh </w:t>
      </w:r>
      <w:r w:rsidR="008D7481" w:rsidRPr="008D7481">
        <w:rPr>
          <w:rFonts w:eastAsia="Calibri" w:cs="Times New Roman"/>
          <w:kern w:val="2"/>
          <w:szCs w:val="24"/>
          <w14:ligatures w14:val="standardContextual"/>
        </w:rPr>
        <w:t>Pirita jõeoru maastikukaitseala kaitsekorralduskava 2020‒2029 (Keskkonnaamet, 2020)</w:t>
      </w:r>
      <w:r w:rsidR="008D7481">
        <w:rPr>
          <w:rFonts w:eastAsia="Calibri" w:cs="Times New Roman"/>
          <w:kern w:val="2"/>
          <w:szCs w:val="24"/>
          <w14:ligatures w14:val="standardContextual"/>
        </w:rPr>
        <w:t xml:space="preserve"> järgselt</w:t>
      </w:r>
      <w:r w:rsidR="00110739">
        <w:rPr>
          <w:rFonts w:eastAsia="Calibri" w:cs="Times New Roman"/>
          <w:kern w:val="2"/>
          <w:szCs w:val="24"/>
          <w14:ligatures w14:val="standardContextual"/>
        </w:rPr>
        <w:t>), kaitstakse järgnevaid elupaikasid (sh liikidega seonduvaid; tärniga tähistatud Euroopa Liidu tasandil esmatähtsad elupaigad):</w:t>
      </w:r>
    </w:p>
    <w:p w14:paraId="60F60625" w14:textId="4C919A1F" w:rsidR="00110739" w:rsidRPr="008D7481" w:rsidRDefault="008D7481" w:rsidP="008D7481">
      <w:pPr>
        <w:pStyle w:val="ListParagraph"/>
        <w:numPr>
          <w:ilvl w:val="0"/>
          <w:numId w:val="41"/>
        </w:numPr>
        <w:spacing w:line="240" w:lineRule="auto"/>
        <w:rPr>
          <w:rFonts w:eastAsia="Calibri" w:cs="Times New Roman"/>
          <w:kern w:val="2"/>
          <w:szCs w:val="24"/>
          <w14:ligatures w14:val="standardContextual"/>
        </w:rPr>
      </w:pPr>
      <w:r w:rsidRPr="008D7481">
        <w:rPr>
          <w:rFonts w:eastAsia="Calibri" w:cs="Times New Roman"/>
          <w:kern w:val="2"/>
          <w:szCs w:val="24"/>
          <w14:ligatures w14:val="standardContextual"/>
        </w:rPr>
        <w:t>e</w:t>
      </w:r>
      <w:r w:rsidR="00110739" w:rsidRPr="008D7481">
        <w:rPr>
          <w:rFonts w:eastAsia="Calibri" w:cs="Times New Roman"/>
          <w:kern w:val="2"/>
          <w:szCs w:val="24"/>
          <w14:ligatures w14:val="standardContextual"/>
        </w:rPr>
        <w:t>lupaigatüü</w:t>
      </w:r>
      <w:r w:rsidRPr="008D7481">
        <w:rPr>
          <w:rFonts w:eastAsia="Calibri" w:cs="Times New Roman"/>
          <w:kern w:val="2"/>
          <w:szCs w:val="24"/>
          <w14:ligatures w14:val="standardContextual"/>
        </w:rPr>
        <w:t>bid</w:t>
      </w:r>
      <w:r w:rsidR="00110739" w:rsidRPr="008D7481">
        <w:rPr>
          <w:rFonts w:eastAsia="Calibri" w:cs="Times New Roman"/>
          <w:kern w:val="2"/>
          <w:szCs w:val="24"/>
          <w14:ligatures w14:val="standardContextual"/>
        </w:rPr>
        <w:t xml:space="preserve"> - metsastunud luite</w:t>
      </w:r>
      <w:r w:rsidRPr="008D7481">
        <w:rPr>
          <w:rFonts w:eastAsia="Calibri" w:cs="Times New Roman"/>
          <w:kern w:val="2"/>
          <w:szCs w:val="24"/>
          <w14:ligatures w14:val="standardContextual"/>
        </w:rPr>
        <w:t>d</w:t>
      </w:r>
      <w:r w:rsidR="00110739" w:rsidRPr="008D7481">
        <w:rPr>
          <w:rFonts w:eastAsia="Calibri" w:cs="Times New Roman"/>
          <w:kern w:val="2"/>
          <w:szCs w:val="24"/>
          <w14:ligatures w14:val="standardContextual"/>
        </w:rPr>
        <w:t xml:space="preserve"> (2180), jõed ja ojad (3260), lubjavaesel mullal liigirik</w:t>
      </w:r>
      <w:r w:rsidRPr="008D7481">
        <w:rPr>
          <w:rFonts w:eastAsia="Calibri" w:cs="Times New Roman"/>
          <w:kern w:val="2"/>
          <w:szCs w:val="24"/>
          <w14:ligatures w14:val="standardContextual"/>
        </w:rPr>
        <w:t>k</w:t>
      </w:r>
      <w:r w:rsidR="00110739" w:rsidRPr="008D7481">
        <w:rPr>
          <w:rFonts w:eastAsia="Calibri" w:cs="Times New Roman"/>
          <w:kern w:val="2"/>
          <w:szCs w:val="24"/>
          <w14:ligatures w14:val="standardContextual"/>
        </w:rPr>
        <w:t>a</w:t>
      </w:r>
      <w:r w:rsidRPr="008D7481">
        <w:rPr>
          <w:rFonts w:eastAsia="Calibri" w:cs="Times New Roman"/>
          <w:kern w:val="2"/>
          <w:szCs w:val="24"/>
          <w14:ligatures w14:val="standardContextual"/>
        </w:rPr>
        <w:t>d</w:t>
      </w:r>
      <w:r w:rsidR="00110739" w:rsidRPr="008D7481">
        <w:rPr>
          <w:rFonts w:eastAsia="Calibri" w:cs="Times New Roman"/>
          <w:kern w:val="2"/>
          <w:szCs w:val="24"/>
          <w14:ligatures w14:val="standardContextual"/>
        </w:rPr>
        <w:t xml:space="preserve"> nii</w:t>
      </w:r>
      <w:r w:rsidRPr="008D7481">
        <w:rPr>
          <w:rFonts w:eastAsia="Calibri" w:cs="Times New Roman"/>
          <w:kern w:val="2"/>
          <w:szCs w:val="24"/>
          <w14:ligatures w14:val="standardContextual"/>
        </w:rPr>
        <w:t>d</w:t>
      </w:r>
      <w:r w:rsidR="00110739" w:rsidRPr="008D7481">
        <w:rPr>
          <w:rFonts w:eastAsia="Calibri" w:cs="Times New Roman"/>
          <w:kern w:val="2"/>
          <w:szCs w:val="24"/>
          <w14:ligatures w14:val="standardContextual"/>
        </w:rPr>
        <w:t>ud (6270*), niiskuslembese</w:t>
      </w:r>
      <w:r w:rsidRPr="008D7481">
        <w:rPr>
          <w:rFonts w:eastAsia="Calibri" w:cs="Times New Roman"/>
          <w:kern w:val="2"/>
          <w:szCs w:val="24"/>
          <w14:ligatures w14:val="standardContextual"/>
        </w:rPr>
        <w:t>d</w:t>
      </w:r>
      <w:r w:rsidR="00110739" w:rsidRPr="008D7481">
        <w:rPr>
          <w:rFonts w:eastAsia="Calibri" w:cs="Times New Roman"/>
          <w:kern w:val="2"/>
          <w:szCs w:val="24"/>
          <w14:ligatures w14:val="standardContextual"/>
        </w:rPr>
        <w:t xml:space="preserve"> kõrgrohustu</w:t>
      </w:r>
      <w:r w:rsidRPr="008D7481">
        <w:rPr>
          <w:rFonts w:eastAsia="Calibri" w:cs="Times New Roman"/>
          <w:kern w:val="2"/>
          <w:szCs w:val="24"/>
          <w14:ligatures w14:val="standardContextual"/>
        </w:rPr>
        <w:t>d</w:t>
      </w:r>
      <w:r w:rsidR="00110739" w:rsidRPr="008D7481">
        <w:rPr>
          <w:rFonts w:eastAsia="Calibri" w:cs="Times New Roman"/>
          <w:kern w:val="2"/>
          <w:szCs w:val="24"/>
          <w14:ligatures w14:val="standardContextual"/>
        </w:rPr>
        <w:t xml:space="preserve"> (6430), lamminiid</w:t>
      </w:r>
      <w:r w:rsidRPr="008D7481">
        <w:rPr>
          <w:rFonts w:eastAsia="Calibri" w:cs="Times New Roman"/>
          <w:kern w:val="2"/>
          <w:szCs w:val="24"/>
          <w14:ligatures w14:val="standardContextual"/>
        </w:rPr>
        <w:t>ud</w:t>
      </w:r>
      <w:r w:rsidR="00110739" w:rsidRPr="008D7481">
        <w:rPr>
          <w:rFonts w:eastAsia="Calibri" w:cs="Times New Roman"/>
          <w:kern w:val="2"/>
          <w:szCs w:val="24"/>
          <w14:ligatures w14:val="standardContextual"/>
        </w:rPr>
        <w:t xml:space="preserve"> (6450), aas-r</w:t>
      </w:r>
      <w:r w:rsidRPr="008D7481">
        <w:rPr>
          <w:rFonts w:eastAsia="Calibri" w:cs="Times New Roman"/>
          <w:kern w:val="2"/>
          <w:szCs w:val="24"/>
          <w14:ligatures w14:val="standardContextual"/>
        </w:rPr>
        <w:t>ebasesaba ja ürt-punanupuga niid</w:t>
      </w:r>
      <w:r w:rsidR="00110739" w:rsidRPr="008D7481">
        <w:rPr>
          <w:rFonts w:eastAsia="Calibri" w:cs="Times New Roman"/>
          <w:kern w:val="2"/>
          <w:szCs w:val="24"/>
          <w14:ligatures w14:val="standardContextual"/>
        </w:rPr>
        <w:t>ud (6510) ning puisnii</w:t>
      </w:r>
      <w:r w:rsidRPr="008D7481">
        <w:rPr>
          <w:rFonts w:eastAsia="Calibri" w:cs="Times New Roman"/>
          <w:kern w:val="2"/>
          <w:szCs w:val="24"/>
          <w14:ligatures w14:val="standardContextual"/>
        </w:rPr>
        <w:t>d</w:t>
      </w:r>
      <w:r w:rsidR="00110739" w:rsidRPr="008D7481">
        <w:rPr>
          <w:rFonts w:eastAsia="Calibri" w:cs="Times New Roman"/>
          <w:kern w:val="2"/>
          <w:szCs w:val="24"/>
          <w14:ligatures w14:val="standardContextual"/>
        </w:rPr>
        <w:t>ud</w:t>
      </w:r>
      <w:r w:rsidRPr="008D7481">
        <w:rPr>
          <w:rFonts w:eastAsia="Calibri" w:cs="Times New Roman"/>
          <w:kern w:val="2"/>
          <w:szCs w:val="24"/>
          <w14:ligatures w14:val="standardContextual"/>
        </w:rPr>
        <w:t xml:space="preserve"> (6530*)</w:t>
      </w:r>
      <w:r w:rsidR="00110739" w:rsidRPr="008D7481">
        <w:rPr>
          <w:rFonts w:eastAsia="Calibri" w:cs="Times New Roman"/>
          <w:kern w:val="2"/>
          <w:szCs w:val="24"/>
          <w14:ligatures w14:val="standardContextual"/>
        </w:rPr>
        <w:t>;</w:t>
      </w:r>
    </w:p>
    <w:p w14:paraId="5956971A" w14:textId="1FF8D355" w:rsidR="00110739" w:rsidRPr="008D7481" w:rsidRDefault="00110739" w:rsidP="008D7481">
      <w:pPr>
        <w:pStyle w:val="ListParagraph"/>
        <w:numPr>
          <w:ilvl w:val="0"/>
          <w:numId w:val="41"/>
        </w:numPr>
        <w:spacing w:line="240" w:lineRule="auto"/>
        <w:rPr>
          <w:rFonts w:eastAsia="Calibri" w:cs="Times New Roman"/>
          <w:kern w:val="2"/>
          <w:szCs w:val="24"/>
          <w14:ligatures w14:val="standardContextual"/>
        </w:rPr>
      </w:pPr>
      <w:r w:rsidRPr="008D7481">
        <w:rPr>
          <w:rFonts w:eastAsia="Calibri" w:cs="Times New Roman"/>
          <w:kern w:val="2"/>
          <w:szCs w:val="24"/>
          <w14:ligatures w14:val="standardContextual"/>
        </w:rPr>
        <w:t>lii</w:t>
      </w:r>
      <w:r w:rsidR="008D7481" w:rsidRPr="008D7481">
        <w:rPr>
          <w:rFonts w:eastAsia="Calibri" w:cs="Times New Roman"/>
          <w:kern w:val="2"/>
          <w:szCs w:val="24"/>
          <w14:ligatures w14:val="standardContextual"/>
        </w:rPr>
        <w:t xml:space="preserve">gid </w:t>
      </w:r>
      <w:r w:rsidRPr="008D7481">
        <w:rPr>
          <w:rFonts w:eastAsia="Calibri" w:cs="Times New Roman"/>
          <w:kern w:val="2"/>
          <w:szCs w:val="24"/>
          <w14:ligatures w14:val="standardContextual"/>
        </w:rPr>
        <w:t>- jõesilm (</w:t>
      </w:r>
      <w:r w:rsidRPr="008D7481">
        <w:rPr>
          <w:rFonts w:eastAsia="Calibri" w:cs="Times New Roman"/>
          <w:i/>
          <w:iCs/>
          <w:kern w:val="2"/>
          <w:szCs w:val="24"/>
          <w:lang w:val="la-Latn"/>
          <w14:ligatures w14:val="standardContextual"/>
        </w:rPr>
        <w:t>Lampetra fluviatilis</w:t>
      </w:r>
      <w:r w:rsidRPr="008D7481">
        <w:rPr>
          <w:rFonts w:eastAsia="Calibri" w:cs="Times New Roman"/>
          <w:kern w:val="2"/>
          <w:szCs w:val="24"/>
          <w14:ligatures w14:val="standardContextual"/>
        </w:rPr>
        <w:t>) ja lõhe (</w:t>
      </w:r>
      <w:r w:rsidRPr="008D7481">
        <w:rPr>
          <w:rFonts w:eastAsia="Calibri" w:cs="Times New Roman"/>
          <w:i/>
          <w:iCs/>
          <w:kern w:val="2"/>
          <w:szCs w:val="24"/>
          <w:lang w:val="la-Latn"/>
          <w14:ligatures w14:val="standardContextual"/>
        </w:rPr>
        <w:t>Salmo salar</w:t>
      </w:r>
      <w:r w:rsidRPr="008D7481">
        <w:rPr>
          <w:rFonts w:eastAsia="Calibri" w:cs="Times New Roman"/>
          <w:kern w:val="2"/>
          <w:szCs w:val="24"/>
          <w14:ligatures w14:val="standardContextual"/>
        </w:rPr>
        <w:t>), tiigilendla</w:t>
      </w:r>
      <w:r w:rsidR="008D7481" w:rsidRPr="008D7481">
        <w:rPr>
          <w:rFonts w:eastAsia="Calibri" w:cs="Times New Roman"/>
          <w:kern w:val="2"/>
          <w:szCs w:val="24"/>
          <w14:ligatures w14:val="standardContextual"/>
        </w:rPr>
        <w:t>n</w:t>
      </w:r>
      <w:r w:rsidRPr="008D7481">
        <w:rPr>
          <w:rFonts w:eastAsia="Calibri" w:cs="Times New Roman"/>
          <w:kern w:val="2"/>
          <w:szCs w:val="24"/>
          <w14:ligatures w14:val="standardContextual"/>
        </w:rPr>
        <w:t>e (</w:t>
      </w:r>
      <w:r w:rsidRPr="008D7481">
        <w:rPr>
          <w:rFonts w:eastAsia="Calibri" w:cs="Times New Roman"/>
          <w:i/>
          <w:iCs/>
          <w:kern w:val="2"/>
          <w:szCs w:val="24"/>
          <w:lang w:val="la-Latn"/>
          <w14:ligatures w14:val="standardContextual"/>
        </w:rPr>
        <w:t>Myotis dasycneme</w:t>
      </w:r>
      <w:r w:rsidRPr="008D7481">
        <w:rPr>
          <w:rFonts w:eastAsia="Calibri" w:cs="Times New Roman"/>
          <w:kern w:val="2"/>
          <w:szCs w:val="24"/>
          <w14:ligatures w14:val="standardContextual"/>
        </w:rPr>
        <w:t>)</w:t>
      </w:r>
      <w:r w:rsidR="008D7481" w:rsidRPr="008D7481">
        <w:rPr>
          <w:rFonts w:eastAsia="Calibri" w:cs="Times New Roman"/>
          <w:kern w:val="2"/>
          <w:szCs w:val="24"/>
          <w14:ligatures w14:val="standardContextual"/>
        </w:rPr>
        <w:t>,</w:t>
      </w:r>
      <w:r w:rsidRPr="008D7481">
        <w:rPr>
          <w:rFonts w:eastAsia="Calibri" w:cs="Times New Roman"/>
          <w:kern w:val="2"/>
          <w:szCs w:val="24"/>
          <w14:ligatures w14:val="standardContextual"/>
        </w:rPr>
        <w:t xml:space="preserve"> harilik hin</w:t>
      </w:r>
      <w:r w:rsidR="008D7481" w:rsidRPr="008D7481">
        <w:rPr>
          <w:rFonts w:eastAsia="Calibri" w:cs="Times New Roman"/>
          <w:kern w:val="2"/>
          <w:szCs w:val="24"/>
          <w14:ligatures w14:val="standardContextual"/>
        </w:rPr>
        <w:t>k</w:t>
      </w:r>
      <w:r w:rsidRPr="008D7481">
        <w:rPr>
          <w:rFonts w:eastAsia="Calibri" w:cs="Times New Roman"/>
          <w:kern w:val="2"/>
          <w:szCs w:val="24"/>
          <w14:ligatures w14:val="standardContextual"/>
        </w:rPr>
        <w:t xml:space="preserve"> (</w:t>
      </w:r>
      <w:r w:rsidRPr="008D7481">
        <w:rPr>
          <w:rFonts w:eastAsia="Calibri" w:cs="Times New Roman"/>
          <w:i/>
          <w:iCs/>
          <w:kern w:val="2"/>
          <w:szCs w:val="24"/>
          <w:lang w:val="la-Latn"/>
          <w14:ligatures w14:val="standardContextual"/>
        </w:rPr>
        <w:t>Cobitis taenia</w:t>
      </w:r>
      <w:r w:rsidRPr="008D7481">
        <w:rPr>
          <w:rFonts w:eastAsia="Calibri" w:cs="Times New Roman"/>
          <w:kern w:val="2"/>
          <w:szCs w:val="24"/>
          <w14:ligatures w14:val="standardContextual"/>
        </w:rPr>
        <w:t>) ja harilik võldas (</w:t>
      </w:r>
      <w:r w:rsidRPr="008D7481">
        <w:rPr>
          <w:rFonts w:eastAsia="Calibri" w:cs="Times New Roman"/>
          <w:i/>
          <w:iCs/>
          <w:kern w:val="2"/>
          <w:szCs w:val="24"/>
          <w:lang w:val="la-Latn"/>
          <w14:ligatures w14:val="standardContextual"/>
        </w:rPr>
        <w:t>Cottus gobio</w:t>
      </w:r>
      <w:r w:rsidRPr="008D7481">
        <w:rPr>
          <w:rFonts w:eastAsia="Calibri" w:cs="Times New Roman"/>
          <w:kern w:val="2"/>
          <w:szCs w:val="24"/>
          <w14:ligatures w14:val="standardContextual"/>
        </w:rPr>
        <w:t>).</w:t>
      </w:r>
    </w:p>
    <w:p w14:paraId="6D9856FE" w14:textId="0AD3C1D0" w:rsidR="00A25D48" w:rsidRDefault="00A25D48" w:rsidP="00BD35D9">
      <w:pPr>
        <w:spacing w:line="240" w:lineRule="auto"/>
      </w:pPr>
    </w:p>
    <w:p w14:paraId="3B3D86FE" w14:textId="45D2EC24" w:rsidR="00EB359E" w:rsidRDefault="00B10142" w:rsidP="00BD35D9">
      <w:pPr>
        <w:spacing w:line="240" w:lineRule="auto"/>
      </w:pPr>
      <w:r>
        <w:rPr>
          <w:noProof/>
          <w:lang w:eastAsia="et-EE"/>
        </w:rPr>
        <w:drawing>
          <wp:inline distT="0" distB="0" distL="0" distR="0" wp14:anchorId="47BA0B7A" wp14:editId="3568F701">
            <wp:extent cx="2848373" cy="2638793"/>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2848373" cy="2638793"/>
                    </a:xfrm>
                    <a:prstGeom prst="rect">
                      <a:avLst/>
                    </a:prstGeom>
                  </pic:spPr>
                </pic:pic>
              </a:graphicData>
            </a:graphic>
          </wp:inline>
        </w:drawing>
      </w:r>
    </w:p>
    <w:p w14:paraId="1CB6671A" w14:textId="27AB318B" w:rsidR="00F519E1" w:rsidRPr="00C2221A" w:rsidRDefault="00F519E1" w:rsidP="00BD35D9">
      <w:pPr>
        <w:spacing w:line="240" w:lineRule="auto"/>
        <w:rPr>
          <w:sz w:val="22"/>
        </w:rPr>
      </w:pPr>
      <w:r w:rsidRPr="00C2221A">
        <w:rPr>
          <w:b/>
          <w:bCs/>
          <w:sz w:val="22"/>
        </w:rPr>
        <w:t>Joonis 2.</w:t>
      </w:r>
      <w:r w:rsidR="00A25D48">
        <w:rPr>
          <w:b/>
          <w:bCs/>
          <w:sz w:val="22"/>
        </w:rPr>
        <w:t>2</w:t>
      </w:r>
      <w:r w:rsidRPr="00C2221A">
        <w:rPr>
          <w:b/>
          <w:bCs/>
          <w:sz w:val="22"/>
        </w:rPr>
        <w:t>.</w:t>
      </w:r>
      <w:r w:rsidRPr="00C2221A">
        <w:rPr>
          <w:sz w:val="22"/>
        </w:rPr>
        <w:t xml:space="preserve"> </w:t>
      </w:r>
      <w:r w:rsidR="00A25D48">
        <w:rPr>
          <w:sz w:val="22"/>
        </w:rPr>
        <w:t xml:space="preserve">DP kava ala (punane katkendjoon) idaosas ja selle kontaktalal olevad </w:t>
      </w:r>
      <w:r w:rsidR="00A25D48" w:rsidRPr="00A25D48">
        <w:rPr>
          <w:sz w:val="22"/>
        </w:rPr>
        <w:t>hüdrogeoloogilise uuringu puurkaevud</w:t>
      </w:r>
      <w:r w:rsidR="00A25D48">
        <w:rPr>
          <w:sz w:val="22"/>
        </w:rPr>
        <w:t xml:space="preserve"> (helesinised ringid). Alus mh </w:t>
      </w:r>
      <w:r w:rsidRPr="00C2221A">
        <w:rPr>
          <w:sz w:val="22"/>
        </w:rPr>
        <w:t>Maa-amet</w:t>
      </w:r>
      <w:r w:rsidR="00A25D48">
        <w:rPr>
          <w:sz w:val="22"/>
        </w:rPr>
        <w:t>,</w:t>
      </w:r>
      <w:r w:rsidRPr="00C2221A">
        <w:rPr>
          <w:sz w:val="22"/>
        </w:rPr>
        <w:t xml:space="preserve"> 2023.</w:t>
      </w:r>
    </w:p>
    <w:p w14:paraId="03E9DE2A" w14:textId="77777777" w:rsidR="00EB359E" w:rsidRDefault="00EB359E" w:rsidP="00BD35D9">
      <w:pPr>
        <w:spacing w:line="240" w:lineRule="auto"/>
      </w:pPr>
    </w:p>
    <w:p w14:paraId="246AFD43" w14:textId="604EEA77" w:rsidR="00E924BA" w:rsidRDefault="00E924BA" w:rsidP="00BD35D9">
      <w:pPr>
        <w:spacing w:line="240" w:lineRule="auto"/>
      </w:pPr>
      <w:r>
        <w:rPr>
          <w:noProof/>
          <w:lang w:eastAsia="et-EE"/>
        </w:rPr>
        <w:drawing>
          <wp:inline distT="0" distB="0" distL="0" distR="0" wp14:anchorId="4E85C7FF" wp14:editId="3D875C05">
            <wp:extent cx="5760720" cy="2216989"/>
            <wp:effectExtent l="0" t="0" r="0" b="0"/>
            <wp:docPr id="392458153" name="Pilt 5" descr="Pilt, millel on kujutatud kaart, õhufotograafi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58153" name="Pilt 5" descr="Pilt, millel on kujutatud kaart, õhufotograafia&#10;&#10;Kirjeldus on genereeritud automaatselt"/>
                    <pic:cNvPicPr/>
                  </pic:nvPicPr>
                  <pic:blipFill rotWithShape="1">
                    <a:blip r:embed="rId21" cstate="print">
                      <a:extLst>
                        <a:ext uri="{28A0092B-C50C-407E-A947-70E740481C1C}">
                          <a14:useLocalDpi xmlns:a14="http://schemas.microsoft.com/office/drawing/2010/main" val="0"/>
                        </a:ext>
                      </a:extLst>
                    </a:blip>
                    <a:srcRect t="21203" b="12105"/>
                    <a:stretch/>
                  </pic:blipFill>
                  <pic:spPr bwMode="auto">
                    <a:xfrm>
                      <a:off x="0" y="0"/>
                      <a:ext cx="5760720" cy="2216989"/>
                    </a:xfrm>
                    <a:prstGeom prst="rect">
                      <a:avLst/>
                    </a:prstGeom>
                    <a:ln>
                      <a:noFill/>
                    </a:ln>
                    <a:extLst>
                      <a:ext uri="{53640926-AAD7-44D8-BBD7-CCE9431645EC}">
                        <a14:shadowObscured xmlns:a14="http://schemas.microsoft.com/office/drawing/2010/main"/>
                      </a:ext>
                    </a:extLst>
                  </pic:spPr>
                </pic:pic>
              </a:graphicData>
            </a:graphic>
          </wp:inline>
        </w:drawing>
      </w:r>
    </w:p>
    <w:p w14:paraId="2FE109DA" w14:textId="1284E33E" w:rsidR="00E924BA" w:rsidRPr="00E924BA" w:rsidRDefault="00E924BA" w:rsidP="00BD35D9">
      <w:pPr>
        <w:spacing w:line="240" w:lineRule="auto"/>
        <w:rPr>
          <w:rFonts w:eastAsia="Calibri" w:cs="Times New Roman"/>
          <w:kern w:val="2"/>
          <w:sz w:val="22"/>
          <w14:ligatures w14:val="standardContextual"/>
        </w:rPr>
      </w:pPr>
      <w:r w:rsidRPr="00E924BA">
        <w:rPr>
          <w:rFonts w:eastAsia="Calibri" w:cs="Times New Roman"/>
          <w:b/>
          <w:bCs/>
          <w:kern w:val="2"/>
          <w:sz w:val="22"/>
          <w14:ligatures w14:val="standardContextual"/>
        </w:rPr>
        <w:t xml:space="preserve">Joonis </w:t>
      </w:r>
      <w:r>
        <w:rPr>
          <w:rFonts w:eastAsia="Calibri" w:cs="Times New Roman"/>
          <w:b/>
          <w:bCs/>
          <w:kern w:val="2"/>
          <w:sz w:val="22"/>
          <w14:ligatures w14:val="standardContextual"/>
        </w:rPr>
        <w:t>2.</w:t>
      </w:r>
      <w:r w:rsidR="0091499E">
        <w:rPr>
          <w:rFonts w:eastAsia="Calibri" w:cs="Times New Roman"/>
          <w:b/>
          <w:bCs/>
          <w:kern w:val="2"/>
          <w:sz w:val="22"/>
          <w14:ligatures w14:val="standardContextual"/>
        </w:rPr>
        <w:t>3</w:t>
      </w:r>
      <w:r w:rsidRPr="00E924BA">
        <w:rPr>
          <w:rFonts w:eastAsia="Calibri" w:cs="Times New Roman"/>
          <w:b/>
          <w:bCs/>
          <w:kern w:val="2"/>
          <w:sz w:val="22"/>
          <w14:ligatures w14:val="standardContextual"/>
        </w:rPr>
        <w:t>.</w:t>
      </w:r>
      <w:r w:rsidRPr="00E924BA">
        <w:rPr>
          <w:rFonts w:eastAsia="Calibri" w:cs="Times New Roman"/>
          <w:kern w:val="2"/>
          <w:sz w:val="22"/>
          <w14:ligatures w14:val="standardContextual"/>
        </w:rPr>
        <w:t xml:space="preserve"> </w:t>
      </w:r>
      <w:r w:rsidR="0091499E">
        <w:rPr>
          <w:rFonts w:eastAsia="Calibri" w:cs="Times New Roman"/>
          <w:kern w:val="2"/>
          <w:sz w:val="22"/>
          <w14:ligatures w14:val="standardContextual"/>
        </w:rPr>
        <w:t xml:space="preserve">Väljavõte </w:t>
      </w:r>
      <w:r w:rsidRPr="00E924BA">
        <w:rPr>
          <w:rFonts w:eastAsia="Calibri" w:cs="Times New Roman"/>
          <w:kern w:val="2"/>
          <w:sz w:val="22"/>
          <w14:ligatures w14:val="standardContextual"/>
        </w:rPr>
        <w:t xml:space="preserve">Pirita jõeoru maastikukaitseala </w:t>
      </w:r>
      <w:r w:rsidR="0091499E">
        <w:rPr>
          <w:rFonts w:eastAsia="Calibri" w:cs="Times New Roman"/>
          <w:kern w:val="2"/>
          <w:sz w:val="22"/>
          <w14:ligatures w14:val="standardContextual"/>
        </w:rPr>
        <w:t>asetusest</w:t>
      </w:r>
      <w:r>
        <w:rPr>
          <w:rFonts w:eastAsia="Calibri" w:cs="Times New Roman"/>
          <w:kern w:val="2"/>
          <w:sz w:val="22"/>
          <w14:ligatures w14:val="standardContextual"/>
        </w:rPr>
        <w:t>.</w:t>
      </w:r>
      <w:r w:rsidR="0091499E">
        <w:rPr>
          <w:rFonts w:eastAsia="Calibri" w:cs="Times New Roman"/>
          <w:kern w:val="2"/>
          <w:sz w:val="22"/>
          <w14:ligatures w14:val="standardContextual"/>
        </w:rPr>
        <w:t xml:space="preserve"> </w:t>
      </w:r>
      <w:r w:rsidR="0091499E" w:rsidRPr="00E924BA">
        <w:rPr>
          <w:rFonts w:eastAsia="Calibri" w:cs="Times New Roman"/>
          <w:kern w:val="2"/>
          <w:sz w:val="22"/>
          <w14:ligatures w14:val="standardContextual"/>
        </w:rPr>
        <w:t>Alus: Maa-amet</w:t>
      </w:r>
      <w:r w:rsidR="0091499E">
        <w:rPr>
          <w:rFonts w:eastAsia="Calibri" w:cs="Times New Roman"/>
          <w:kern w:val="2"/>
          <w:sz w:val="22"/>
          <w14:ligatures w14:val="standardContextual"/>
        </w:rPr>
        <w:t xml:space="preserve"> 2023.</w:t>
      </w:r>
    </w:p>
    <w:p w14:paraId="2CE15398" w14:textId="77777777" w:rsidR="00E924BA" w:rsidRDefault="00E924BA" w:rsidP="00BD35D9">
      <w:pPr>
        <w:spacing w:line="240" w:lineRule="auto"/>
      </w:pPr>
    </w:p>
    <w:p w14:paraId="5C5D9568" w14:textId="103E854B" w:rsidR="00200210" w:rsidRPr="00200210" w:rsidRDefault="00E14D40" w:rsidP="006C6756">
      <w:pPr>
        <w:spacing w:line="240" w:lineRule="auto"/>
        <w:rPr>
          <w:rFonts w:eastAsia="Calibri" w:cs="Times New Roman"/>
          <w:kern w:val="2"/>
          <w:szCs w:val="24"/>
          <w14:ligatures w14:val="standardContextual"/>
        </w:rPr>
      </w:pPr>
      <w:r>
        <w:rPr>
          <w:rFonts w:eastAsia="Calibri" w:cs="Times New Roman"/>
          <w:kern w:val="2"/>
          <w:szCs w:val="24"/>
          <w14:ligatures w14:val="standardContextual"/>
        </w:rPr>
        <w:t>EELIS (10.11.2023</w:t>
      </w:r>
      <w:r w:rsidR="006C6756">
        <w:rPr>
          <w:rFonts w:eastAsia="Calibri" w:cs="Times New Roman"/>
          <w:kern w:val="2"/>
          <w:szCs w:val="24"/>
          <w14:ligatures w14:val="standardContextual"/>
        </w:rPr>
        <w:t>. a</w:t>
      </w:r>
      <w:r>
        <w:rPr>
          <w:rFonts w:eastAsia="Calibri" w:cs="Times New Roman"/>
          <w:kern w:val="2"/>
          <w:szCs w:val="24"/>
          <w14:ligatures w14:val="standardContextual"/>
        </w:rPr>
        <w:t xml:space="preserve">) põhjal jäävad DP kava alast </w:t>
      </w:r>
      <w:r w:rsidRPr="00DE27B4">
        <w:rPr>
          <w:rFonts w:eastAsia="Calibri" w:cs="Times New Roman"/>
          <w:kern w:val="2"/>
          <w:szCs w:val="24"/>
          <w14:ligatures w14:val="standardContextual"/>
        </w:rPr>
        <w:t xml:space="preserve">välja </w:t>
      </w:r>
      <w:r w:rsidR="006C6756" w:rsidRPr="00DE27B4">
        <w:rPr>
          <w:rFonts w:eastAsia="Calibri" w:cs="Times New Roman"/>
          <w:kern w:val="2"/>
          <w:szCs w:val="24"/>
          <w14:ligatures w14:val="standardContextual"/>
        </w:rPr>
        <w:t xml:space="preserve">vääriselupaigad ning </w:t>
      </w:r>
      <w:r w:rsidRPr="00DE27B4">
        <w:rPr>
          <w:rFonts w:eastAsia="Calibri" w:cs="Times New Roman"/>
          <w:kern w:val="2"/>
          <w:szCs w:val="24"/>
          <w14:ligatures w14:val="standardContextual"/>
        </w:rPr>
        <w:t>kaitsealused taime</w:t>
      </w:r>
      <w:r w:rsidR="001769B9" w:rsidRPr="00DE27B4">
        <w:rPr>
          <w:rFonts w:eastAsia="Calibri" w:cs="Times New Roman"/>
          <w:kern w:val="2"/>
          <w:szCs w:val="24"/>
          <w14:ligatures w14:val="standardContextual"/>
        </w:rPr>
        <w:t>d</w:t>
      </w:r>
      <w:r w:rsidRPr="00DE27B4">
        <w:rPr>
          <w:rFonts w:eastAsia="Calibri" w:cs="Times New Roman"/>
          <w:kern w:val="2"/>
          <w:szCs w:val="24"/>
          <w14:ligatures w14:val="standardContextual"/>
        </w:rPr>
        <w:t xml:space="preserve"> </w:t>
      </w:r>
      <w:r w:rsidR="001769B9" w:rsidRPr="00DE27B4">
        <w:rPr>
          <w:rFonts w:eastAsia="Calibri" w:cs="Times New Roman"/>
          <w:kern w:val="2"/>
          <w:szCs w:val="24"/>
          <w14:ligatures w14:val="standardContextual"/>
        </w:rPr>
        <w:t>jt</w:t>
      </w:r>
      <w:r w:rsidRPr="00DE27B4">
        <w:rPr>
          <w:rFonts w:eastAsia="Calibri" w:cs="Times New Roman"/>
          <w:kern w:val="2"/>
          <w:szCs w:val="24"/>
          <w14:ligatures w14:val="standardContextual"/>
        </w:rPr>
        <w:t xml:space="preserve"> </w:t>
      </w:r>
      <w:r w:rsidR="001769B9" w:rsidRPr="00DE27B4">
        <w:rPr>
          <w:rFonts w:eastAsia="Calibri" w:cs="Times New Roman"/>
          <w:kern w:val="2"/>
          <w:szCs w:val="24"/>
          <w14:ligatures w14:val="standardContextual"/>
        </w:rPr>
        <w:t>kaitsealused elustiku kategooriad</w:t>
      </w:r>
      <w:r w:rsidRPr="00DE27B4">
        <w:rPr>
          <w:rFonts w:eastAsia="Calibri" w:cs="Times New Roman"/>
          <w:kern w:val="2"/>
          <w:szCs w:val="24"/>
          <w14:ligatures w14:val="standardContextual"/>
        </w:rPr>
        <w:t xml:space="preserve">. </w:t>
      </w:r>
      <w:r w:rsidR="006C6756" w:rsidRPr="00DE27B4">
        <w:rPr>
          <w:rFonts w:eastAsia="Calibri" w:cs="Times New Roman"/>
          <w:kern w:val="2"/>
          <w:szCs w:val="24"/>
          <w14:ligatures w14:val="standardContextual"/>
        </w:rPr>
        <w:t>Pirita jõe</w:t>
      </w:r>
      <w:r w:rsidR="00A32547" w:rsidRPr="00DE27B4">
        <w:rPr>
          <w:rFonts w:eastAsia="Calibri" w:cs="Times New Roman"/>
          <w:kern w:val="2"/>
          <w:szCs w:val="24"/>
          <w14:ligatures w14:val="standardContextual"/>
        </w:rPr>
        <w:t xml:space="preserve"> (vt ka ptk 2.1)</w:t>
      </w:r>
      <w:r w:rsidR="000B2F30">
        <w:rPr>
          <w:rFonts w:eastAsia="Calibri" w:cs="Times New Roman"/>
          <w:kern w:val="2"/>
          <w:szCs w:val="24"/>
          <w14:ligatures w14:val="standardContextual"/>
        </w:rPr>
        <w:t xml:space="preserve"> ja kavandatava kava</w:t>
      </w:r>
      <w:r w:rsidR="006C6756">
        <w:rPr>
          <w:rFonts w:eastAsia="Calibri" w:cs="Times New Roman"/>
          <w:kern w:val="2"/>
          <w:szCs w:val="24"/>
          <w14:ligatures w14:val="standardContextual"/>
        </w:rPr>
        <w:t>ga seonduvat on avatud ptk 3, kuivõrd kaitse-eesmärgid ja teemakohased liigid kattuvad Natura 2000 alaga. Maismaa osas on DP kava ala p</w:t>
      </w:r>
      <w:r w:rsidR="00200210" w:rsidRPr="00200210">
        <w:rPr>
          <w:rFonts w:eastAsia="Calibri" w:cs="Times New Roman"/>
          <w:kern w:val="2"/>
          <w:szCs w:val="24"/>
          <w14:ligatures w14:val="standardContextual"/>
        </w:rPr>
        <w:t xml:space="preserve">iirkonnas </w:t>
      </w:r>
      <w:r w:rsidR="000B2F30">
        <w:rPr>
          <w:rFonts w:eastAsia="Calibri" w:cs="Times New Roman"/>
          <w:kern w:val="2"/>
          <w:szCs w:val="24"/>
          <w14:ligatures w14:val="standardContextual"/>
        </w:rPr>
        <w:t xml:space="preserve">(osaliselt leiukohtade kattuvus mh DP kava alaga) </w:t>
      </w:r>
      <w:r w:rsidR="00200210" w:rsidRPr="00200210">
        <w:rPr>
          <w:rFonts w:eastAsia="Calibri" w:cs="Times New Roman"/>
          <w:kern w:val="2"/>
          <w:szCs w:val="24"/>
          <w14:ligatures w14:val="standardContextual"/>
        </w:rPr>
        <w:t>mitmeid II ja III kategooria loomaliike (</w:t>
      </w:r>
      <w:r w:rsidR="000B2F30">
        <w:rPr>
          <w:rFonts w:eastAsia="Calibri" w:cs="Times New Roman"/>
          <w:kern w:val="2"/>
          <w:szCs w:val="24"/>
          <w14:ligatures w14:val="standardContextual"/>
        </w:rPr>
        <w:t xml:space="preserve">Maa-amet, 2023 ja </w:t>
      </w:r>
      <w:r w:rsidR="00200210" w:rsidRPr="00200210">
        <w:rPr>
          <w:rFonts w:eastAsia="Calibri" w:cs="Times New Roman"/>
          <w:kern w:val="2"/>
          <w:szCs w:val="24"/>
          <w14:ligatures w14:val="standardContextual"/>
        </w:rPr>
        <w:t>EELIS, 01.11.2023):</w:t>
      </w:r>
    </w:p>
    <w:p w14:paraId="1A361BAF" w14:textId="2FC2ED50" w:rsidR="000B2F30" w:rsidRDefault="000B2F30" w:rsidP="002C0A30">
      <w:pPr>
        <w:numPr>
          <w:ilvl w:val="0"/>
          <w:numId w:val="32"/>
        </w:numPr>
        <w:spacing w:line="240" w:lineRule="auto"/>
        <w:contextualSpacing/>
        <w:rPr>
          <w:rFonts w:eastAsia="Calibri" w:cs="Times New Roman"/>
          <w:kern w:val="2"/>
          <w:szCs w:val="24"/>
          <w14:ligatures w14:val="standardContextual"/>
        </w:rPr>
      </w:pPr>
      <w:r>
        <w:rPr>
          <w:rFonts w:eastAsia="Calibri" w:cs="Times New Roman"/>
          <w:kern w:val="2"/>
          <w:szCs w:val="24"/>
          <w14:ligatures w14:val="standardContextual"/>
        </w:rPr>
        <w:t xml:space="preserve">Nahkhiired </w:t>
      </w:r>
      <w:r w:rsidR="00612CE5">
        <w:rPr>
          <w:rFonts w:eastAsia="Calibri" w:cs="Times New Roman"/>
          <w:kern w:val="2"/>
          <w:szCs w:val="24"/>
          <w14:ligatures w14:val="standardContextual"/>
        </w:rPr>
        <w:t>(II kaitsekategooria; leiukohad Pirita jõe mõlema kalda äärsetes tsoonides);</w:t>
      </w:r>
    </w:p>
    <w:p w14:paraId="030FF9C6" w14:textId="6783409A" w:rsidR="00200210" w:rsidRDefault="002C0A30" w:rsidP="009A6250">
      <w:pPr>
        <w:numPr>
          <w:ilvl w:val="1"/>
          <w:numId w:val="32"/>
        </w:numPr>
        <w:spacing w:line="240" w:lineRule="auto"/>
        <w:contextualSpacing/>
        <w:rPr>
          <w:rFonts w:eastAsia="Calibri" w:cs="Times New Roman"/>
          <w:kern w:val="2"/>
          <w:szCs w:val="24"/>
          <w14:ligatures w14:val="standardContextual"/>
        </w:rPr>
      </w:pPr>
      <w:r w:rsidRPr="002C0A30">
        <w:rPr>
          <w:rFonts w:eastAsia="Calibri" w:cs="Times New Roman"/>
          <w:kern w:val="2"/>
          <w:szCs w:val="24"/>
          <w14:ligatures w14:val="standardContextual"/>
        </w:rPr>
        <w:t xml:space="preserve">Tuvastatud - </w:t>
      </w:r>
      <w:r w:rsidR="00200210" w:rsidRPr="002C0A30">
        <w:rPr>
          <w:rFonts w:eastAsia="Calibri" w:cs="Times New Roman"/>
          <w:kern w:val="2"/>
          <w:szCs w:val="24"/>
          <w14:ligatures w14:val="standardContextual"/>
        </w:rPr>
        <w:t>suurvidevlane (</w:t>
      </w:r>
      <w:r w:rsidR="00200210" w:rsidRPr="002C0A30">
        <w:rPr>
          <w:rFonts w:eastAsia="Calibri" w:cs="Times New Roman"/>
          <w:i/>
          <w:iCs/>
          <w:kern w:val="2"/>
          <w:szCs w:val="24"/>
          <w14:ligatures w14:val="standardContextual"/>
        </w:rPr>
        <w:t>Nyctalus noctula</w:t>
      </w:r>
      <w:r w:rsidR="00200210" w:rsidRPr="002C0A30">
        <w:rPr>
          <w:rFonts w:eastAsia="Calibri" w:cs="Times New Roman"/>
          <w:kern w:val="2"/>
          <w:szCs w:val="24"/>
          <w14:ligatures w14:val="standardContextual"/>
        </w:rPr>
        <w:t>)</w:t>
      </w:r>
      <w:r w:rsidRPr="002C0A30">
        <w:rPr>
          <w:rFonts w:eastAsia="Calibri" w:cs="Times New Roman"/>
          <w:kern w:val="2"/>
          <w:szCs w:val="24"/>
          <w14:ligatures w14:val="standardContextual"/>
        </w:rPr>
        <w:t xml:space="preserve">, </w:t>
      </w:r>
      <w:r w:rsidR="00200210" w:rsidRPr="002C0A30">
        <w:rPr>
          <w:rFonts w:eastAsia="Calibri" w:cs="Times New Roman"/>
          <w:kern w:val="2"/>
          <w:szCs w:val="24"/>
          <w14:ligatures w14:val="standardContextual"/>
        </w:rPr>
        <w:t>põhja-nahkhiir (</w:t>
      </w:r>
      <w:r w:rsidR="00200210" w:rsidRPr="002C0A30">
        <w:rPr>
          <w:rFonts w:eastAsia="Calibri" w:cs="Times New Roman"/>
          <w:i/>
          <w:iCs/>
          <w:kern w:val="2"/>
          <w:szCs w:val="24"/>
          <w14:ligatures w14:val="standardContextual"/>
        </w:rPr>
        <w:t>Eptesicus nilssonii</w:t>
      </w:r>
      <w:r w:rsidRPr="002C0A30">
        <w:rPr>
          <w:rFonts w:eastAsia="Calibri" w:cs="Times New Roman"/>
          <w:kern w:val="2"/>
          <w:szCs w:val="24"/>
          <w14:ligatures w14:val="standardContextual"/>
        </w:rPr>
        <w:t xml:space="preserve">), </w:t>
      </w:r>
      <w:r w:rsidR="00200210" w:rsidRPr="002C0A30">
        <w:rPr>
          <w:rFonts w:eastAsia="Calibri" w:cs="Times New Roman"/>
          <w:kern w:val="2"/>
          <w:szCs w:val="24"/>
          <w14:ligatures w14:val="standardContextual"/>
        </w:rPr>
        <w:t>tiigilendlane (</w:t>
      </w:r>
      <w:r w:rsidR="00200210" w:rsidRPr="002C0A30">
        <w:rPr>
          <w:rFonts w:eastAsia="Calibri" w:cs="Times New Roman"/>
          <w:i/>
          <w:iCs/>
          <w:kern w:val="2"/>
          <w:szCs w:val="24"/>
          <w14:ligatures w14:val="standardContextual"/>
        </w:rPr>
        <w:t>Myotis dasycneme</w:t>
      </w:r>
      <w:r w:rsidR="00200210" w:rsidRPr="002C0A30">
        <w:rPr>
          <w:rFonts w:eastAsia="Calibri" w:cs="Times New Roman"/>
          <w:kern w:val="2"/>
          <w:szCs w:val="24"/>
          <w14:ligatures w14:val="standardContextual"/>
        </w:rPr>
        <w:t>)</w:t>
      </w:r>
      <w:r w:rsidRPr="002C0A30">
        <w:rPr>
          <w:rFonts w:eastAsia="Calibri" w:cs="Times New Roman"/>
          <w:kern w:val="2"/>
          <w:szCs w:val="24"/>
          <w14:ligatures w14:val="standardContextual"/>
        </w:rPr>
        <w:t xml:space="preserve">, </w:t>
      </w:r>
      <w:r w:rsidR="00200210" w:rsidRPr="002C0A30">
        <w:rPr>
          <w:rFonts w:eastAsia="Calibri" w:cs="Times New Roman"/>
          <w:kern w:val="2"/>
          <w:szCs w:val="24"/>
          <w14:ligatures w14:val="standardContextual"/>
        </w:rPr>
        <w:t>pargi-nahkhiir (</w:t>
      </w:r>
      <w:r w:rsidR="00200210" w:rsidRPr="002C0A30">
        <w:rPr>
          <w:rFonts w:eastAsia="Calibri" w:cs="Times New Roman"/>
          <w:i/>
          <w:iCs/>
          <w:kern w:val="2"/>
          <w:szCs w:val="24"/>
          <w14:ligatures w14:val="standardContextual"/>
        </w:rPr>
        <w:t>Pipistrellus nathusii</w:t>
      </w:r>
      <w:r w:rsidRPr="002C0A30">
        <w:rPr>
          <w:rFonts w:eastAsia="Calibri" w:cs="Times New Roman"/>
          <w:kern w:val="2"/>
          <w:szCs w:val="24"/>
          <w14:ligatures w14:val="standardContextual"/>
        </w:rPr>
        <w:t xml:space="preserve">), </w:t>
      </w:r>
      <w:r w:rsidR="00200210" w:rsidRPr="002C0A30">
        <w:rPr>
          <w:rFonts w:eastAsia="Calibri" w:cs="Times New Roman"/>
          <w:kern w:val="2"/>
          <w:szCs w:val="24"/>
          <w14:ligatures w14:val="standardContextual"/>
        </w:rPr>
        <w:t>veelendlane (</w:t>
      </w:r>
      <w:r w:rsidR="00200210" w:rsidRPr="002C0A30">
        <w:rPr>
          <w:rFonts w:eastAsia="Calibri" w:cs="Times New Roman"/>
          <w:i/>
          <w:iCs/>
          <w:kern w:val="2"/>
          <w:szCs w:val="24"/>
          <w14:ligatures w14:val="standardContextual"/>
        </w:rPr>
        <w:t>Myotis daubentonii</w:t>
      </w:r>
      <w:r w:rsidRPr="002C0A30">
        <w:rPr>
          <w:rFonts w:eastAsia="Calibri" w:cs="Times New Roman"/>
          <w:kern w:val="2"/>
          <w:szCs w:val="24"/>
          <w14:ligatures w14:val="standardContextual"/>
        </w:rPr>
        <w:t>).</w:t>
      </w:r>
    </w:p>
    <w:p w14:paraId="5D822A08" w14:textId="732864D4" w:rsidR="002C0A30" w:rsidRPr="002C0A30" w:rsidRDefault="002C0A30" w:rsidP="00622293">
      <w:pPr>
        <w:numPr>
          <w:ilvl w:val="1"/>
          <w:numId w:val="32"/>
        </w:numPr>
        <w:spacing w:line="240" w:lineRule="auto"/>
        <w:contextualSpacing/>
        <w:rPr>
          <w:rFonts w:eastAsia="Calibri" w:cs="Times New Roman"/>
          <w:kern w:val="2"/>
          <w:szCs w:val="24"/>
          <w14:ligatures w14:val="standardContextual"/>
        </w:rPr>
      </w:pPr>
      <w:r>
        <w:rPr>
          <w:rFonts w:eastAsia="Calibri" w:cs="Times New Roman"/>
          <w:kern w:val="2"/>
          <w:szCs w:val="24"/>
          <w14:ligatures w14:val="standardContextual"/>
        </w:rPr>
        <w:t xml:space="preserve">Ohud </w:t>
      </w:r>
      <w:r w:rsidR="00547AD5">
        <w:rPr>
          <w:rFonts w:eastAsia="Calibri" w:cs="Times New Roman"/>
          <w:kern w:val="2"/>
          <w:szCs w:val="24"/>
          <w14:ligatures w14:val="standardContextual"/>
        </w:rPr>
        <w:t>(</w:t>
      </w:r>
      <w:r w:rsidR="00622293" w:rsidRPr="00622293">
        <w:rPr>
          <w:rFonts w:eastAsia="Calibri" w:cs="Times New Roman"/>
          <w:kern w:val="2"/>
          <w:szCs w:val="24"/>
          <w14:ligatures w14:val="standardContextual"/>
        </w:rPr>
        <w:t>mh Nahkhiirlaste (</w:t>
      </w:r>
      <w:r w:rsidR="00622293" w:rsidRPr="00622293">
        <w:rPr>
          <w:rFonts w:eastAsia="Calibri" w:cs="Times New Roman"/>
          <w:i/>
          <w:kern w:val="2"/>
          <w:szCs w:val="24"/>
          <w14:ligatures w14:val="standardContextual"/>
        </w:rPr>
        <w:t>Vespertilionidae</w:t>
      </w:r>
      <w:r w:rsidR="00622293" w:rsidRPr="00622293">
        <w:rPr>
          <w:rFonts w:eastAsia="Calibri" w:cs="Times New Roman"/>
          <w:kern w:val="2"/>
          <w:szCs w:val="24"/>
          <w14:ligatures w14:val="standardContextual"/>
        </w:rPr>
        <w:t>) kaitse tegevuskava (Keskkonnaamet, 2017)</w:t>
      </w:r>
      <w:r w:rsidR="00547AD5">
        <w:rPr>
          <w:rFonts w:eastAsia="Calibri" w:cs="Times New Roman"/>
          <w:kern w:val="2"/>
          <w:szCs w:val="24"/>
          <w14:ligatures w14:val="standardContextual"/>
        </w:rPr>
        <w:t xml:space="preserve">) </w:t>
      </w:r>
      <w:r>
        <w:rPr>
          <w:rFonts w:eastAsia="Calibri" w:cs="Times New Roman"/>
          <w:kern w:val="2"/>
          <w:szCs w:val="24"/>
          <w14:ligatures w14:val="standardContextual"/>
        </w:rPr>
        <w:t xml:space="preserve">- </w:t>
      </w:r>
      <w:r w:rsidRPr="0048436A">
        <w:rPr>
          <w:rFonts w:eastAsia="Calibri" w:cs="Times New Roman"/>
          <w:kern w:val="2"/>
          <w:szCs w:val="24"/>
          <w14:ligatures w14:val="standardContextual"/>
        </w:rPr>
        <w:t>elupaikade killustumine, varjepaikade kadumine ehitiste renoveerimise tulemusel, varjepaigaks sobivate puude raie, toitumisveekogude reostumine, pestitsiidide kasutamine, hukkumine teedel ning tuuleparkide rajamine rändeteedele</w:t>
      </w:r>
      <w:r>
        <w:rPr>
          <w:rFonts w:eastAsia="Calibri" w:cs="Times New Roman"/>
          <w:kern w:val="2"/>
          <w:szCs w:val="24"/>
          <w14:ligatures w14:val="standardContextual"/>
        </w:rPr>
        <w:t>.</w:t>
      </w:r>
    </w:p>
    <w:p w14:paraId="16EDD023" w14:textId="5DB5285E" w:rsidR="00200210" w:rsidRPr="00200210" w:rsidRDefault="002C0A30" w:rsidP="002C0A30">
      <w:pPr>
        <w:numPr>
          <w:ilvl w:val="0"/>
          <w:numId w:val="32"/>
        </w:numPr>
        <w:spacing w:line="240" w:lineRule="auto"/>
        <w:contextualSpacing/>
        <w:rPr>
          <w:rFonts w:eastAsia="Calibri" w:cs="Times New Roman"/>
          <w:kern w:val="2"/>
          <w:szCs w:val="24"/>
          <w14:ligatures w14:val="standardContextual"/>
        </w:rPr>
      </w:pPr>
      <w:bookmarkStart w:id="12" w:name="_Hlk149833077"/>
      <w:r>
        <w:rPr>
          <w:rFonts w:eastAsia="Calibri" w:cs="Times New Roman"/>
          <w:kern w:val="2"/>
          <w:szCs w:val="24"/>
          <w14:ligatures w14:val="standardContextual"/>
        </w:rPr>
        <w:t>Kimalased (III kaitsekategooria; leiukoha minimaalne kattuvus DP kava ala</w:t>
      </w:r>
      <w:r w:rsidR="00200210" w:rsidRPr="00200210">
        <w:rPr>
          <w:rFonts w:eastAsia="Calibri" w:cs="Times New Roman"/>
          <w:kern w:val="2"/>
          <w:szCs w:val="24"/>
          <w14:ligatures w14:val="standardContextual"/>
        </w:rPr>
        <w:t xml:space="preserve"> kesk</w:t>
      </w:r>
      <w:r>
        <w:rPr>
          <w:rFonts w:eastAsia="Calibri" w:cs="Times New Roman"/>
          <w:kern w:val="2"/>
          <w:szCs w:val="24"/>
          <w14:ligatures w14:val="standardContextual"/>
        </w:rPr>
        <w:t>osas</w:t>
      </w:r>
      <w:bookmarkEnd w:id="12"/>
      <w:r w:rsidR="00200210" w:rsidRPr="00200210">
        <w:rPr>
          <w:rFonts w:eastAsia="Calibri" w:cs="Times New Roman"/>
          <w:kern w:val="2"/>
          <w:szCs w:val="24"/>
          <w14:ligatures w14:val="standardContextual"/>
        </w:rPr>
        <w:t>)</w:t>
      </w:r>
      <w:r>
        <w:rPr>
          <w:rFonts w:eastAsia="Calibri" w:cs="Times New Roman"/>
          <w:kern w:val="2"/>
          <w:szCs w:val="24"/>
          <w14:ligatures w14:val="standardContextual"/>
        </w:rPr>
        <w:t>;</w:t>
      </w:r>
    </w:p>
    <w:p w14:paraId="34B6637E" w14:textId="341E0733" w:rsidR="00200210" w:rsidRDefault="002C0A30" w:rsidP="009A6250">
      <w:pPr>
        <w:numPr>
          <w:ilvl w:val="1"/>
          <w:numId w:val="32"/>
        </w:numPr>
        <w:spacing w:line="240" w:lineRule="auto"/>
        <w:contextualSpacing/>
        <w:rPr>
          <w:rFonts w:eastAsia="Calibri" w:cs="Times New Roman"/>
          <w:kern w:val="2"/>
          <w:szCs w:val="24"/>
          <w14:ligatures w14:val="standardContextual"/>
        </w:rPr>
      </w:pPr>
      <w:r w:rsidRPr="002C0A30">
        <w:rPr>
          <w:rFonts w:eastAsia="Calibri" w:cs="Times New Roman"/>
          <w:kern w:val="2"/>
          <w:szCs w:val="24"/>
          <w14:ligatures w14:val="standardContextual"/>
        </w:rPr>
        <w:t xml:space="preserve">Tuvastatud - </w:t>
      </w:r>
      <w:r w:rsidR="00200210" w:rsidRPr="002C0A30">
        <w:rPr>
          <w:rFonts w:eastAsia="Calibri" w:cs="Times New Roman"/>
          <w:kern w:val="2"/>
          <w:szCs w:val="24"/>
          <w14:ligatures w14:val="standardContextual"/>
        </w:rPr>
        <w:t>metsakimalane (</w:t>
      </w:r>
      <w:r w:rsidR="00200210" w:rsidRPr="002C0A30">
        <w:rPr>
          <w:rFonts w:eastAsia="Calibri" w:cs="Times New Roman"/>
          <w:i/>
          <w:iCs/>
          <w:kern w:val="2"/>
          <w:szCs w:val="24"/>
          <w14:ligatures w14:val="standardContextual"/>
        </w:rPr>
        <w:t>Bombus sylvarum</w:t>
      </w:r>
      <w:r w:rsidR="00200210" w:rsidRPr="002C0A30">
        <w:rPr>
          <w:rFonts w:eastAsia="Calibri" w:cs="Times New Roman"/>
          <w:kern w:val="2"/>
          <w:szCs w:val="24"/>
          <w14:ligatures w14:val="standardContextual"/>
        </w:rPr>
        <w:t>)</w:t>
      </w:r>
      <w:r w:rsidRPr="002C0A30">
        <w:rPr>
          <w:rFonts w:eastAsia="Calibri" w:cs="Times New Roman"/>
          <w:kern w:val="2"/>
          <w:szCs w:val="24"/>
          <w14:ligatures w14:val="standardContextual"/>
        </w:rPr>
        <w:t xml:space="preserve">, </w:t>
      </w:r>
      <w:r w:rsidR="00200210" w:rsidRPr="002C0A30">
        <w:rPr>
          <w:rFonts w:eastAsia="Calibri" w:cs="Times New Roman"/>
          <w:kern w:val="2"/>
          <w:szCs w:val="24"/>
          <w14:ligatures w14:val="standardContextual"/>
        </w:rPr>
        <w:t>põldkimalane (</w:t>
      </w:r>
      <w:r w:rsidR="00200210" w:rsidRPr="002C0A30">
        <w:rPr>
          <w:rFonts w:eastAsia="Calibri" w:cs="Times New Roman"/>
          <w:i/>
          <w:iCs/>
          <w:kern w:val="2"/>
          <w:szCs w:val="24"/>
          <w14:ligatures w14:val="standardContextual"/>
        </w:rPr>
        <w:t>Bombus pascuorum</w:t>
      </w:r>
      <w:r w:rsidRPr="002C0A30">
        <w:rPr>
          <w:rFonts w:eastAsia="Calibri" w:cs="Times New Roman"/>
          <w:kern w:val="2"/>
          <w:szCs w:val="24"/>
          <w14:ligatures w14:val="standardContextual"/>
        </w:rPr>
        <w:t xml:space="preserve">), </w:t>
      </w:r>
      <w:r w:rsidR="00200210" w:rsidRPr="002C0A30">
        <w:rPr>
          <w:rFonts w:eastAsia="Calibri" w:cs="Times New Roman"/>
          <w:kern w:val="2"/>
          <w:szCs w:val="24"/>
          <w14:ligatures w14:val="standardContextual"/>
        </w:rPr>
        <w:t>niidukimalane (</w:t>
      </w:r>
      <w:r w:rsidR="00200210" w:rsidRPr="002C0A30">
        <w:rPr>
          <w:rFonts w:eastAsia="Calibri" w:cs="Times New Roman"/>
          <w:i/>
          <w:iCs/>
          <w:kern w:val="2"/>
          <w:szCs w:val="24"/>
          <w14:ligatures w14:val="standardContextual"/>
        </w:rPr>
        <w:t>Bombus pratorum</w:t>
      </w:r>
      <w:r w:rsidR="00200210" w:rsidRPr="002C0A30">
        <w:rPr>
          <w:rFonts w:eastAsia="Calibri" w:cs="Times New Roman"/>
          <w:kern w:val="2"/>
          <w:szCs w:val="24"/>
          <w14:ligatures w14:val="standardContextual"/>
        </w:rPr>
        <w:t>)</w:t>
      </w:r>
      <w:r w:rsidR="002D5A44">
        <w:rPr>
          <w:rFonts w:eastAsia="Calibri" w:cs="Times New Roman"/>
          <w:kern w:val="2"/>
          <w:szCs w:val="24"/>
          <w14:ligatures w14:val="standardContextual"/>
        </w:rPr>
        <w:t xml:space="preserve">, </w:t>
      </w:r>
      <w:r w:rsidR="00200210" w:rsidRPr="002C0A30">
        <w:rPr>
          <w:rFonts w:eastAsia="Calibri" w:cs="Times New Roman"/>
          <w:kern w:val="2"/>
          <w:szCs w:val="24"/>
          <w14:ligatures w14:val="standardContextual"/>
        </w:rPr>
        <w:t>karukimalane (</w:t>
      </w:r>
      <w:r w:rsidR="00200210" w:rsidRPr="002C0A30">
        <w:rPr>
          <w:rFonts w:eastAsia="Calibri" w:cs="Times New Roman"/>
          <w:i/>
          <w:iCs/>
          <w:kern w:val="2"/>
          <w:szCs w:val="24"/>
          <w14:ligatures w14:val="standardContextual"/>
        </w:rPr>
        <w:t>Bombus terrestris</w:t>
      </w:r>
      <w:r w:rsidRPr="002C0A30">
        <w:rPr>
          <w:rFonts w:eastAsia="Calibri" w:cs="Times New Roman"/>
          <w:kern w:val="2"/>
          <w:szCs w:val="24"/>
          <w14:ligatures w14:val="standardContextual"/>
        </w:rPr>
        <w:t xml:space="preserve">), </w:t>
      </w:r>
      <w:r w:rsidR="00200210" w:rsidRPr="002C0A30">
        <w:rPr>
          <w:rFonts w:eastAsia="Calibri" w:cs="Times New Roman"/>
          <w:kern w:val="2"/>
          <w:szCs w:val="24"/>
          <w14:ligatures w14:val="standardContextual"/>
        </w:rPr>
        <w:t>talukimalane (</w:t>
      </w:r>
      <w:r w:rsidR="00200210" w:rsidRPr="002C0A30">
        <w:rPr>
          <w:rFonts w:eastAsia="Calibri" w:cs="Times New Roman"/>
          <w:i/>
          <w:iCs/>
          <w:kern w:val="2"/>
          <w:szCs w:val="24"/>
          <w14:ligatures w14:val="standardContextual"/>
        </w:rPr>
        <w:t>Bombus hypnorum</w:t>
      </w:r>
      <w:r w:rsidR="00200210" w:rsidRPr="002C0A30">
        <w:rPr>
          <w:rFonts w:eastAsia="Calibri" w:cs="Times New Roman"/>
          <w:kern w:val="2"/>
          <w:szCs w:val="24"/>
          <w14:ligatures w14:val="standardContextual"/>
        </w:rPr>
        <w:t>)</w:t>
      </w:r>
      <w:r w:rsidRPr="002C0A30">
        <w:rPr>
          <w:rFonts w:eastAsia="Calibri" w:cs="Times New Roman"/>
          <w:kern w:val="2"/>
          <w:szCs w:val="24"/>
          <w14:ligatures w14:val="standardContextual"/>
        </w:rPr>
        <w:t xml:space="preserve">, </w:t>
      </w:r>
      <w:r w:rsidR="00200210" w:rsidRPr="002C0A30">
        <w:rPr>
          <w:rFonts w:eastAsia="Calibri" w:cs="Times New Roman"/>
          <w:kern w:val="2"/>
          <w:szCs w:val="24"/>
          <w14:ligatures w14:val="standardContextual"/>
        </w:rPr>
        <w:t>maakimalane (</w:t>
      </w:r>
      <w:r w:rsidR="00200210" w:rsidRPr="002C0A30">
        <w:rPr>
          <w:rFonts w:eastAsia="Calibri" w:cs="Times New Roman"/>
          <w:i/>
          <w:iCs/>
          <w:kern w:val="2"/>
          <w:szCs w:val="24"/>
          <w14:ligatures w14:val="standardContextual"/>
        </w:rPr>
        <w:t>Bombus lucorum</w:t>
      </w:r>
      <w:r w:rsidR="00200210" w:rsidRPr="002C0A30">
        <w:rPr>
          <w:rFonts w:eastAsia="Calibri" w:cs="Times New Roman"/>
          <w:kern w:val="2"/>
          <w:szCs w:val="24"/>
          <w14:ligatures w14:val="standardContextual"/>
        </w:rPr>
        <w:t>)</w:t>
      </w:r>
      <w:r w:rsidRPr="002C0A30">
        <w:rPr>
          <w:rFonts w:eastAsia="Calibri" w:cs="Times New Roman"/>
          <w:kern w:val="2"/>
          <w:szCs w:val="24"/>
          <w14:ligatures w14:val="standardContextual"/>
        </w:rPr>
        <w:t xml:space="preserve">, </w:t>
      </w:r>
      <w:r w:rsidR="00200210" w:rsidRPr="002C0A30">
        <w:rPr>
          <w:rFonts w:eastAsia="Calibri" w:cs="Times New Roman"/>
          <w:kern w:val="2"/>
          <w:szCs w:val="24"/>
          <w14:ligatures w14:val="standardContextual"/>
        </w:rPr>
        <w:t>kivikimalane (</w:t>
      </w:r>
      <w:r w:rsidR="00200210" w:rsidRPr="002C0A30">
        <w:rPr>
          <w:rFonts w:eastAsia="Calibri" w:cs="Times New Roman"/>
          <w:i/>
          <w:iCs/>
          <w:kern w:val="2"/>
          <w:szCs w:val="24"/>
          <w14:ligatures w14:val="standardContextual"/>
        </w:rPr>
        <w:t>Bombus lapidarius</w:t>
      </w:r>
      <w:r w:rsidR="00200210" w:rsidRPr="002C0A30">
        <w:rPr>
          <w:rFonts w:eastAsia="Calibri" w:cs="Times New Roman"/>
          <w:kern w:val="2"/>
          <w:szCs w:val="24"/>
          <w14:ligatures w14:val="standardContextual"/>
        </w:rPr>
        <w:t>)</w:t>
      </w:r>
      <w:r w:rsidRPr="002C0A30">
        <w:rPr>
          <w:rFonts w:eastAsia="Calibri" w:cs="Times New Roman"/>
          <w:kern w:val="2"/>
          <w:szCs w:val="24"/>
          <w14:ligatures w14:val="standardContextual"/>
        </w:rPr>
        <w:t xml:space="preserve">, </w:t>
      </w:r>
      <w:r w:rsidR="00200210" w:rsidRPr="002C0A30">
        <w:rPr>
          <w:rFonts w:eastAsia="Calibri" w:cs="Times New Roman"/>
          <w:kern w:val="2"/>
          <w:szCs w:val="24"/>
          <w14:ligatures w14:val="standardContextual"/>
        </w:rPr>
        <w:t>aedkimalane (</w:t>
      </w:r>
      <w:r w:rsidR="00200210" w:rsidRPr="002C0A30">
        <w:rPr>
          <w:rFonts w:eastAsia="Calibri" w:cs="Times New Roman"/>
          <w:i/>
          <w:iCs/>
          <w:kern w:val="2"/>
          <w:szCs w:val="24"/>
          <w14:ligatures w14:val="standardContextual"/>
        </w:rPr>
        <w:t>Bombus hortorum</w:t>
      </w:r>
      <w:r w:rsidRPr="002C0A30">
        <w:rPr>
          <w:rFonts w:eastAsia="Calibri" w:cs="Times New Roman"/>
          <w:kern w:val="2"/>
          <w:szCs w:val="24"/>
          <w14:ligatures w14:val="standardContextual"/>
        </w:rPr>
        <w:t>),</w:t>
      </w:r>
      <w:r>
        <w:rPr>
          <w:rFonts w:eastAsia="Calibri" w:cs="Times New Roman"/>
          <w:kern w:val="2"/>
          <w:szCs w:val="24"/>
          <w14:ligatures w14:val="standardContextual"/>
        </w:rPr>
        <w:t xml:space="preserve"> </w:t>
      </w:r>
      <w:r w:rsidR="00200210" w:rsidRPr="002C0A30">
        <w:rPr>
          <w:rFonts w:eastAsia="Calibri" w:cs="Times New Roman"/>
          <w:kern w:val="2"/>
          <w:szCs w:val="24"/>
          <w14:ligatures w14:val="standardContextual"/>
        </w:rPr>
        <w:t>sorokimalane (</w:t>
      </w:r>
      <w:r w:rsidR="00200210" w:rsidRPr="002C0A30">
        <w:rPr>
          <w:rFonts w:eastAsia="Calibri" w:cs="Times New Roman"/>
          <w:i/>
          <w:iCs/>
          <w:kern w:val="2"/>
          <w:szCs w:val="24"/>
          <w14:ligatures w14:val="standardContextual"/>
        </w:rPr>
        <w:t>Bombus soroeensis</w:t>
      </w:r>
      <w:r w:rsidR="00200210" w:rsidRPr="002C0A30">
        <w:rPr>
          <w:rFonts w:eastAsia="Calibri" w:cs="Times New Roman"/>
          <w:kern w:val="2"/>
          <w:szCs w:val="24"/>
          <w14:ligatures w14:val="standardContextual"/>
        </w:rPr>
        <w:t>)</w:t>
      </w:r>
      <w:r>
        <w:rPr>
          <w:rFonts w:eastAsia="Calibri" w:cs="Times New Roman"/>
          <w:kern w:val="2"/>
          <w:szCs w:val="24"/>
          <w14:ligatures w14:val="standardContextual"/>
        </w:rPr>
        <w:t>.</w:t>
      </w:r>
    </w:p>
    <w:p w14:paraId="5603AAA3" w14:textId="75C40A14" w:rsidR="002C0A30" w:rsidRPr="002C0A30" w:rsidRDefault="002C0A30" w:rsidP="009A6250">
      <w:pPr>
        <w:numPr>
          <w:ilvl w:val="1"/>
          <w:numId w:val="32"/>
        </w:numPr>
        <w:spacing w:line="240" w:lineRule="auto"/>
        <w:contextualSpacing/>
        <w:rPr>
          <w:rFonts w:eastAsia="Calibri" w:cs="Times New Roman"/>
          <w:kern w:val="2"/>
          <w:szCs w:val="24"/>
          <w14:ligatures w14:val="standardContextual"/>
        </w:rPr>
      </w:pPr>
      <w:r>
        <w:rPr>
          <w:rFonts w:eastAsia="Calibri" w:cs="Times New Roman"/>
          <w:kern w:val="2"/>
          <w:szCs w:val="24"/>
          <w14:ligatures w14:val="standardContextual"/>
        </w:rPr>
        <w:t xml:space="preserve">Ohud </w:t>
      </w:r>
      <w:r w:rsidR="00547AD5">
        <w:rPr>
          <w:rFonts w:eastAsia="Calibri" w:cs="Times New Roman"/>
          <w:kern w:val="2"/>
          <w:szCs w:val="24"/>
          <w14:ligatures w14:val="standardContextual"/>
        </w:rPr>
        <w:t>(</w:t>
      </w:r>
      <w:r w:rsidR="00547AD5" w:rsidRPr="0048436A">
        <w:rPr>
          <w:rFonts w:eastAsia="Calibri" w:cs="Times New Roman"/>
          <w:kern w:val="2"/>
          <w:szCs w:val="24"/>
          <w14:ligatures w14:val="standardContextual"/>
        </w:rPr>
        <w:t>Viik ja Mänd, 2012</w:t>
      </w:r>
      <w:r w:rsidR="00547AD5">
        <w:rPr>
          <w:rFonts w:eastAsia="Calibri" w:cs="Times New Roman"/>
          <w:kern w:val="2"/>
          <w:szCs w:val="24"/>
          <w14:ligatures w14:val="standardContextual"/>
        </w:rPr>
        <w:t xml:space="preserve">) </w:t>
      </w:r>
      <w:r>
        <w:rPr>
          <w:rFonts w:eastAsia="Calibri" w:cs="Times New Roman"/>
          <w:kern w:val="2"/>
          <w:szCs w:val="24"/>
          <w14:ligatures w14:val="standardContextual"/>
        </w:rPr>
        <w:t xml:space="preserve">- </w:t>
      </w:r>
      <w:r w:rsidRPr="0048436A">
        <w:rPr>
          <w:rFonts w:eastAsia="Calibri" w:cs="Times New Roman"/>
          <w:kern w:val="2"/>
          <w:szCs w:val="24"/>
          <w14:ligatures w14:val="standardContextual"/>
        </w:rPr>
        <w:t>sobivate pesitsuspaika</w:t>
      </w:r>
      <w:r w:rsidR="00547AD5">
        <w:rPr>
          <w:rFonts w:eastAsia="Calibri" w:cs="Times New Roman"/>
          <w:kern w:val="2"/>
          <w:szCs w:val="24"/>
          <w14:ligatures w14:val="standardContextual"/>
        </w:rPr>
        <w:t>d</w:t>
      </w:r>
      <w:r w:rsidRPr="0048436A">
        <w:rPr>
          <w:rFonts w:eastAsia="Calibri" w:cs="Times New Roman"/>
          <w:kern w:val="2"/>
          <w:szCs w:val="24"/>
          <w14:ligatures w14:val="standardContextual"/>
        </w:rPr>
        <w:t xml:space="preserve">e </w:t>
      </w:r>
      <w:r w:rsidR="00547AD5">
        <w:rPr>
          <w:rFonts w:eastAsia="Calibri" w:cs="Times New Roman"/>
          <w:kern w:val="2"/>
          <w:szCs w:val="24"/>
          <w14:ligatures w14:val="standardContextual"/>
        </w:rPr>
        <w:t>(</w:t>
      </w:r>
      <w:r w:rsidR="00547AD5" w:rsidRPr="0048436A">
        <w:rPr>
          <w:rFonts w:eastAsia="Calibri" w:cs="Times New Roman"/>
          <w:kern w:val="2"/>
          <w:szCs w:val="24"/>
          <w14:ligatures w14:val="standardContextual"/>
        </w:rPr>
        <w:t>mädanev puit, vanad kiviaiad ja -müürid, kompostihunni</w:t>
      </w:r>
      <w:r w:rsidR="00547AD5">
        <w:rPr>
          <w:rFonts w:eastAsia="Calibri" w:cs="Times New Roman"/>
          <w:kern w:val="2"/>
          <w:szCs w:val="24"/>
          <w14:ligatures w14:val="standardContextual"/>
        </w:rPr>
        <w:t xml:space="preserve">kud, niidetud taimestiku kuhjad jms) </w:t>
      </w:r>
      <w:r w:rsidRPr="0048436A">
        <w:rPr>
          <w:rFonts w:eastAsia="Calibri" w:cs="Times New Roman"/>
          <w:kern w:val="2"/>
          <w:szCs w:val="24"/>
          <w14:ligatures w14:val="standardContextual"/>
        </w:rPr>
        <w:t>hävimine, toidu kadumine, muutlik talv, parasiidid, haigused, kiskjad</w:t>
      </w:r>
      <w:r>
        <w:rPr>
          <w:rFonts w:eastAsia="Calibri" w:cs="Times New Roman"/>
          <w:kern w:val="2"/>
          <w:szCs w:val="24"/>
          <w14:ligatures w14:val="standardContextual"/>
        </w:rPr>
        <w:t>.</w:t>
      </w:r>
    </w:p>
    <w:p w14:paraId="5413B7DB" w14:textId="2A800E2D" w:rsidR="00200210" w:rsidRPr="002C0A30" w:rsidRDefault="002C0A30" w:rsidP="009A6250">
      <w:pPr>
        <w:numPr>
          <w:ilvl w:val="0"/>
          <w:numId w:val="32"/>
        </w:numPr>
        <w:spacing w:line="240" w:lineRule="auto"/>
        <w:contextualSpacing/>
        <w:rPr>
          <w:rFonts w:eastAsia="Calibri" w:cs="Times New Roman"/>
          <w:kern w:val="2"/>
          <w:szCs w:val="24"/>
          <w14:ligatures w14:val="standardContextual"/>
        </w:rPr>
      </w:pPr>
      <w:r w:rsidRPr="002C0A30">
        <w:rPr>
          <w:rFonts w:eastAsia="Calibri" w:cs="Times New Roman"/>
          <w:kern w:val="2"/>
          <w:szCs w:val="24"/>
          <w14:ligatures w14:val="standardContextual"/>
        </w:rPr>
        <w:t xml:space="preserve">Rukkirääk (III kaitsekategooria; leiukohad osaliselt kattuvad DP kava aluse </w:t>
      </w:r>
      <w:r w:rsidR="00200210" w:rsidRPr="002C0A30">
        <w:rPr>
          <w:rFonts w:eastAsia="Calibri" w:cs="Times New Roman"/>
          <w:kern w:val="2"/>
          <w:szCs w:val="24"/>
          <w14:ligatures w14:val="standardContextual"/>
        </w:rPr>
        <w:t>raja kesk</w:t>
      </w:r>
      <w:r>
        <w:rPr>
          <w:rFonts w:eastAsia="Calibri" w:cs="Times New Roman"/>
          <w:kern w:val="2"/>
          <w:szCs w:val="24"/>
          <w14:ligatures w14:val="standardContextual"/>
        </w:rPr>
        <w:t>osaga</w:t>
      </w:r>
      <w:r w:rsidR="00200210" w:rsidRPr="002C0A30">
        <w:rPr>
          <w:rFonts w:eastAsia="Calibri" w:cs="Times New Roman"/>
          <w:kern w:val="2"/>
          <w:szCs w:val="24"/>
          <w14:ligatures w14:val="standardContextual"/>
        </w:rPr>
        <w:t xml:space="preserve"> ja </w:t>
      </w:r>
      <w:r w:rsidR="006C6756" w:rsidRPr="002C0A30">
        <w:rPr>
          <w:rFonts w:eastAsia="Calibri" w:cs="Times New Roman"/>
          <w:kern w:val="2"/>
          <w:szCs w:val="24"/>
          <w14:ligatures w14:val="standardContextual"/>
        </w:rPr>
        <w:t>ida</w:t>
      </w:r>
      <w:r>
        <w:rPr>
          <w:rFonts w:eastAsia="Calibri" w:cs="Times New Roman"/>
          <w:kern w:val="2"/>
          <w:szCs w:val="24"/>
          <w14:ligatures w14:val="standardContextual"/>
        </w:rPr>
        <w:t>suunalise osaga</w:t>
      </w:r>
      <w:r w:rsidR="00B43A67">
        <w:rPr>
          <w:rFonts w:eastAsia="Calibri" w:cs="Times New Roman"/>
          <w:kern w:val="2"/>
          <w:szCs w:val="24"/>
          <w14:ligatures w14:val="standardContextual"/>
        </w:rPr>
        <w:t xml:space="preserve">). Ohud </w:t>
      </w:r>
      <w:r w:rsidR="00B43A67" w:rsidRPr="0048436A">
        <w:rPr>
          <w:rFonts w:eastAsia="Calibri" w:cs="Times New Roman"/>
          <w:kern w:val="2"/>
          <w:szCs w:val="24"/>
          <w14:ligatures w14:val="standardContextual"/>
        </w:rPr>
        <w:t>(Herzon ja Semm, 2004)</w:t>
      </w:r>
      <w:r w:rsidR="00B43A67">
        <w:rPr>
          <w:rFonts w:eastAsia="Calibri" w:cs="Times New Roman"/>
          <w:kern w:val="2"/>
          <w:szCs w:val="24"/>
          <w14:ligatures w14:val="standardContextual"/>
        </w:rPr>
        <w:t xml:space="preserve"> – rohumaadel </w:t>
      </w:r>
      <w:r w:rsidR="00B43A67" w:rsidRPr="0048436A">
        <w:rPr>
          <w:rFonts w:eastAsia="Calibri" w:cs="Times New Roman"/>
          <w:kern w:val="2"/>
          <w:szCs w:val="24"/>
          <w14:ligatures w14:val="standardContextual"/>
        </w:rPr>
        <w:t>mehaaniline niitmine</w:t>
      </w:r>
    </w:p>
    <w:p w14:paraId="0B3E67F5" w14:textId="77777777" w:rsidR="00E924BA" w:rsidRDefault="00E924BA" w:rsidP="00BD35D9">
      <w:pPr>
        <w:spacing w:line="240" w:lineRule="auto"/>
      </w:pPr>
    </w:p>
    <w:p w14:paraId="6B7B2BE0" w14:textId="546E57EB" w:rsidR="0091499E" w:rsidRDefault="005F5D1A" w:rsidP="005F5D1A">
      <w:pPr>
        <w:pStyle w:val="Heading1"/>
        <w:rPr>
          <w:rStyle w:val="Strong"/>
          <w:b/>
          <w:bCs w:val="0"/>
          <w:caps w:val="0"/>
        </w:rPr>
      </w:pPr>
      <w:bookmarkStart w:id="13" w:name="_Toc151059934"/>
      <w:bookmarkStart w:id="14" w:name="_Toc12474228"/>
      <w:r w:rsidRPr="005F5D1A">
        <w:rPr>
          <w:rStyle w:val="Strong"/>
          <w:b/>
          <w:bCs w:val="0"/>
          <w:caps w:val="0"/>
        </w:rPr>
        <w:lastRenderedPageBreak/>
        <w:t>Natura 2000 alade eelhindamine</w:t>
      </w:r>
      <w:bookmarkEnd w:id="13"/>
    </w:p>
    <w:p w14:paraId="08D64C4B" w14:textId="77777777" w:rsidR="005F5D1A" w:rsidRDefault="005F5D1A" w:rsidP="005F5D1A"/>
    <w:p w14:paraId="393192C8" w14:textId="13D41CED" w:rsidR="00881E8F" w:rsidRDefault="00881E8F" w:rsidP="005F5D1A">
      <w:r w:rsidRPr="00881E8F">
        <w:t>Käesolev peatükk (edaspidi ptk) on jaotatud erinevateks alamosadeks lihtsustamaks info menetlemist. Natura 2000 alade teemade analüüsil on lähtutud muuhulgas juhenddokumentidest Juhised Natura hindamise läbiviimiseks loodusdirektiivi artikli 6 lõike 3 rakendamisel Eestis (R. Kutsar jt, 2019) ning Natura 2000 aladega seotud kavade ja projektide hindamine. Metoodilised suunised elupaikade direktiivi 92/43/EMÜ artikli 6 lõigete 3 ja 4 sätete kohta (Euroopa Komisjon, 28.09.2021. a). Samuti on järgitud dokumenti Pirita jõeoru maastikukaitseala kaitsekorralduskava 2020‒2029 (Keskkonnaamet, 2020)</w:t>
      </w:r>
      <w:r>
        <w:t>,</w:t>
      </w:r>
      <w:r w:rsidRPr="00881E8F">
        <w:t xml:space="preserve"> </w:t>
      </w:r>
      <w:r>
        <w:rPr>
          <w:rFonts w:eastAsia="Calibri" w:cs="Times New Roman"/>
          <w:iCs/>
        </w:rPr>
        <w:t>projekti kava kujundamise raames toimunud infovahetust Keskkonnaametiga (vt ptk 1)</w:t>
      </w:r>
      <w:r>
        <w:rPr>
          <w:rFonts w:eastAsia="Calibri" w:cs="Times New Roman"/>
          <w:i/>
          <w:iCs/>
        </w:rPr>
        <w:t xml:space="preserve"> </w:t>
      </w:r>
      <w:r w:rsidRPr="00370056">
        <w:rPr>
          <w:rFonts w:eastAsia="Calibri" w:cs="Times New Roman"/>
        </w:rPr>
        <w:t>ning mu</w:t>
      </w:r>
      <w:r>
        <w:rPr>
          <w:rFonts w:eastAsia="Calibri" w:cs="Times New Roman"/>
        </w:rPr>
        <w:t>i</w:t>
      </w:r>
      <w:r w:rsidRPr="00370056">
        <w:rPr>
          <w:rFonts w:eastAsia="Calibri" w:cs="Times New Roman"/>
        </w:rPr>
        <w:t xml:space="preserve">d </w:t>
      </w:r>
      <w:r>
        <w:rPr>
          <w:rFonts w:eastAsia="Calibri" w:cs="Times New Roman"/>
        </w:rPr>
        <w:t>asjakohaseid</w:t>
      </w:r>
      <w:r w:rsidRPr="00370056">
        <w:rPr>
          <w:rFonts w:eastAsia="Calibri" w:cs="Times New Roman"/>
        </w:rPr>
        <w:t xml:space="preserve"> materjale</w:t>
      </w:r>
      <w:r>
        <w:rPr>
          <w:rFonts w:eastAsia="Calibri" w:cs="Times New Roman"/>
        </w:rPr>
        <w:t xml:space="preserve">. </w:t>
      </w:r>
      <w:r w:rsidRPr="00881E8F">
        <w:t>Natura hindamise protsessi põhimõtteline skeem on toodud joonisel 3.1. Käesolevas dokumendis keskendutakse eelhindamise tasandile</w:t>
      </w:r>
      <w:r>
        <w:t>.</w:t>
      </w:r>
    </w:p>
    <w:p w14:paraId="509C3618" w14:textId="77777777" w:rsidR="00881E8F" w:rsidRDefault="00881E8F" w:rsidP="005F5D1A"/>
    <w:p w14:paraId="7B0C1E72" w14:textId="77777777" w:rsidR="00881E8F" w:rsidRDefault="00881E8F" w:rsidP="00881E8F">
      <w:pPr>
        <w:spacing w:line="240" w:lineRule="auto"/>
        <w:rPr>
          <w:rFonts w:cs="Times New Roman"/>
          <w:color w:val="000000" w:themeColor="text1"/>
          <w:szCs w:val="24"/>
        </w:rPr>
      </w:pPr>
      <w:r>
        <w:rPr>
          <w:rFonts w:cs="Times New Roman"/>
          <w:noProof/>
          <w:color w:val="000000" w:themeColor="text1"/>
          <w:szCs w:val="24"/>
          <w:lang w:eastAsia="et-EE"/>
        </w:rPr>
        <w:drawing>
          <wp:inline distT="0" distB="0" distL="0" distR="0" wp14:anchorId="5B8F1CF1" wp14:editId="1C563081">
            <wp:extent cx="5669915" cy="6145530"/>
            <wp:effectExtent l="0" t="0" r="6985" b="7620"/>
            <wp:docPr id="112064047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915" cy="6145530"/>
                    </a:xfrm>
                    <a:prstGeom prst="rect">
                      <a:avLst/>
                    </a:prstGeom>
                    <a:noFill/>
                  </pic:spPr>
                </pic:pic>
              </a:graphicData>
            </a:graphic>
          </wp:inline>
        </w:drawing>
      </w:r>
    </w:p>
    <w:p w14:paraId="1AF8F301" w14:textId="77777777" w:rsidR="00881E8F" w:rsidRPr="00881E8F" w:rsidRDefault="00881E8F" w:rsidP="00881E8F">
      <w:pPr>
        <w:spacing w:line="240" w:lineRule="auto"/>
        <w:rPr>
          <w:rFonts w:cs="Times New Roman"/>
          <w:color w:val="000000" w:themeColor="text1"/>
          <w:sz w:val="22"/>
        </w:rPr>
      </w:pPr>
      <w:r w:rsidRPr="00881E8F">
        <w:rPr>
          <w:rFonts w:cs="Times New Roman"/>
          <w:b/>
          <w:bCs/>
          <w:color w:val="000000" w:themeColor="text1"/>
          <w:sz w:val="22"/>
        </w:rPr>
        <w:t>Joonis 3.1.</w:t>
      </w:r>
      <w:r w:rsidRPr="00881E8F">
        <w:rPr>
          <w:rFonts w:cs="Times New Roman"/>
          <w:color w:val="000000" w:themeColor="text1"/>
          <w:sz w:val="22"/>
        </w:rPr>
        <w:t xml:space="preserve"> Natura 2000 ala mõjude kaalumise skeem. Allikas: Euroopa Komisjon, 2021.</w:t>
      </w:r>
    </w:p>
    <w:p w14:paraId="3DD8CBB6" w14:textId="77777777" w:rsidR="00881E8F" w:rsidRDefault="00881E8F" w:rsidP="005F5D1A"/>
    <w:p w14:paraId="24A757E1" w14:textId="77777777" w:rsidR="005F5D1A" w:rsidRDefault="005F5D1A" w:rsidP="005F5D1A">
      <w:pPr>
        <w:pStyle w:val="Heading2"/>
        <w:spacing w:before="0" w:line="240" w:lineRule="auto"/>
      </w:pPr>
      <w:bookmarkStart w:id="15" w:name="_Toc151059935"/>
      <w:r>
        <w:t>3.1. Informatsioon kavandatava tegevuse kohta ja Natura 2000 alad, mida võidakse mõjutada</w:t>
      </w:r>
      <w:bookmarkEnd w:id="15"/>
    </w:p>
    <w:p w14:paraId="26ED5814" w14:textId="77777777" w:rsidR="005F5D1A" w:rsidRDefault="005F5D1A" w:rsidP="00B10142">
      <w:pPr>
        <w:spacing w:line="240" w:lineRule="auto"/>
      </w:pPr>
    </w:p>
    <w:p w14:paraId="1D0095FD" w14:textId="7D95AD84" w:rsidR="00211712" w:rsidRDefault="00211712" w:rsidP="00B10142">
      <w:pPr>
        <w:spacing w:line="240" w:lineRule="auto"/>
        <w:rPr>
          <w:rFonts w:cs="Times New Roman"/>
          <w:color w:val="000000" w:themeColor="text1"/>
          <w:szCs w:val="24"/>
        </w:rPr>
      </w:pPr>
      <w:r w:rsidRPr="0056090C">
        <w:rPr>
          <w:rFonts w:cs="Times New Roman"/>
          <w:color w:val="000000" w:themeColor="text1"/>
          <w:szCs w:val="24"/>
        </w:rPr>
        <w:t xml:space="preserve">Kavandatav tegevus – </w:t>
      </w:r>
      <w:r w:rsidRPr="00211712">
        <w:rPr>
          <w:rFonts w:cs="Times New Roman"/>
          <w:color w:val="000000" w:themeColor="text1"/>
          <w:szCs w:val="24"/>
        </w:rPr>
        <w:t>Pirita terviseradadele tehnovõrkude edendamise ehk täiendamine lumetootmistaristu efektiivsemaks toimimiseks</w:t>
      </w:r>
      <w:r>
        <w:rPr>
          <w:rFonts w:cs="Times New Roman"/>
          <w:color w:val="000000" w:themeColor="text1"/>
          <w:szCs w:val="24"/>
        </w:rPr>
        <w:t>.</w:t>
      </w:r>
      <w:r w:rsidRPr="0056090C">
        <w:t xml:space="preserve"> </w:t>
      </w:r>
      <w:r w:rsidRPr="0056090C">
        <w:rPr>
          <w:rFonts w:cs="Times New Roman"/>
          <w:color w:val="000000" w:themeColor="text1"/>
          <w:szCs w:val="24"/>
        </w:rPr>
        <w:t>Teadaolevaid tegevus</w:t>
      </w:r>
      <w:r>
        <w:rPr>
          <w:rFonts w:cs="Times New Roman"/>
          <w:color w:val="000000" w:themeColor="text1"/>
          <w:szCs w:val="24"/>
        </w:rPr>
        <w:t>e kava nüansse</w:t>
      </w:r>
      <w:r w:rsidRPr="0056090C">
        <w:rPr>
          <w:rFonts w:cs="Times New Roman"/>
          <w:color w:val="000000" w:themeColor="text1"/>
          <w:szCs w:val="24"/>
        </w:rPr>
        <w:t xml:space="preserve"> on avatud ka käesoleva dokumendi ptk 1. Lisaks tuleb siinkohal ära mainida, et kavandatav tegevus ei ole </w:t>
      </w:r>
      <w:r>
        <w:rPr>
          <w:rFonts w:cs="Times New Roman"/>
          <w:color w:val="000000" w:themeColor="text1"/>
          <w:szCs w:val="24"/>
        </w:rPr>
        <w:t xml:space="preserve">otseselt </w:t>
      </w:r>
      <w:r w:rsidRPr="0056090C">
        <w:rPr>
          <w:rFonts w:cs="Times New Roman"/>
          <w:color w:val="000000" w:themeColor="text1"/>
          <w:szCs w:val="24"/>
        </w:rPr>
        <w:t>seotud Natura 2000 alade (vt alt poolt) kaitsekorraldusliku korraldusega.</w:t>
      </w:r>
    </w:p>
    <w:p w14:paraId="3A86DCF5" w14:textId="77777777" w:rsidR="00211712" w:rsidRDefault="00211712" w:rsidP="00B10142">
      <w:pPr>
        <w:spacing w:line="240" w:lineRule="auto"/>
        <w:rPr>
          <w:rFonts w:cs="Times New Roman"/>
          <w:color w:val="000000" w:themeColor="text1"/>
          <w:szCs w:val="24"/>
        </w:rPr>
      </w:pPr>
    </w:p>
    <w:p w14:paraId="4B7EC5DF" w14:textId="15199FAC" w:rsidR="00211712" w:rsidRDefault="00211712" w:rsidP="00B10142">
      <w:pPr>
        <w:spacing w:line="240" w:lineRule="auto"/>
        <w:rPr>
          <w:rFonts w:cs="Times New Roman"/>
          <w:szCs w:val="24"/>
        </w:rPr>
      </w:pPr>
      <w:r w:rsidRPr="007A5417">
        <w:rPr>
          <w:rFonts w:cs="Times New Roman"/>
          <w:color w:val="000000" w:themeColor="text1"/>
          <w:szCs w:val="24"/>
        </w:rPr>
        <w:t>Paikkonnaga on seotud Natura 2000 ala</w:t>
      </w:r>
      <w:r>
        <w:rPr>
          <w:rFonts w:cs="Times New Roman"/>
          <w:color w:val="000000" w:themeColor="text1"/>
          <w:szCs w:val="24"/>
        </w:rPr>
        <w:t xml:space="preserve"> - </w:t>
      </w:r>
      <w:r w:rsidRPr="00564030">
        <w:rPr>
          <w:rFonts w:cs="Times New Roman"/>
          <w:szCs w:val="24"/>
        </w:rPr>
        <w:t>Pirita loodusala (EELIS kood RAH0000039)</w:t>
      </w:r>
      <w:r>
        <w:rPr>
          <w:rFonts w:cs="Times New Roman"/>
          <w:szCs w:val="24"/>
        </w:rPr>
        <w:t>,</w:t>
      </w:r>
      <w:r w:rsidRPr="009D1B52">
        <w:t xml:space="preserve"> </w:t>
      </w:r>
      <w:r>
        <w:t>p</w:t>
      </w:r>
      <w:r w:rsidRPr="009D1B52">
        <w:rPr>
          <w:rFonts w:cs="Times New Roman"/>
          <w:szCs w:val="24"/>
        </w:rPr>
        <w:t>indala 691</w:t>
      </w:r>
      <w:r>
        <w:rPr>
          <w:rFonts w:cs="Times New Roman"/>
          <w:szCs w:val="24"/>
        </w:rPr>
        <w:t>,</w:t>
      </w:r>
      <w:r w:rsidRPr="009D1B52">
        <w:rPr>
          <w:rFonts w:cs="Times New Roman"/>
          <w:szCs w:val="24"/>
        </w:rPr>
        <w:t>9</w:t>
      </w:r>
      <w:r>
        <w:rPr>
          <w:rFonts w:cs="Times New Roman"/>
          <w:szCs w:val="24"/>
        </w:rPr>
        <w:t xml:space="preserve"> </w:t>
      </w:r>
      <w:r w:rsidRPr="009D1B52">
        <w:rPr>
          <w:rFonts w:cs="Times New Roman"/>
          <w:szCs w:val="24"/>
        </w:rPr>
        <w:t>ha</w:t>
      </w:r>
      <w:r>
        <w:rPr>
          <w:rFonts w:cs="Times New Roman"/>
          <w:szCs w:val="24"/>
        </w:rPr>
        <w:t xml:space="preserve"> (m</w:t>
      </w:r>
      <w:r w:rsidRPr="009D1B52">
        <w:rPr>
          <w:rFonts w:cs="Times New Roman"/>
          <w:szCs w:val="24"/>
        </w:rPr>
        <w:t>aismaa pindala</w:t>
      </w:r>
      <w:r>
        <w:rPr>
          <w:rFonts w:cs="Times New Roman"/>
          <w:szCs w:val="24"/>
        </w:rPr>
        <w:t xml:space="preserve"> </w:t>
      </w:r>
      <w:r w:rsidRPr="009D1B52">
        <w:rPr>
          <w:rFonts w:cs="Times New Roman"/>
          <w:szCs w:val="24"/>
        </w:rPr>
        <w:t>652</w:t>
      </w:r>
      <w:r>
        <w:rPr>
          <w:rFonts w:cs="Times New Roman"/>
          <w:szCs w:val="24"/>
        </w:rPr>
        <w:t>,</w:t>
      </w:r>
      <w:r w:rsidRPr="009D1B52">
        <w:rPr>
          <w:rFonts w:cs="Times New Roman"/>
          <w:szCs w:val="24"/>
        </w:rPr>
        <w:t>4</w:t>
      </w:r>
      <w:r>
        <w:rPr>
          <w:rFonts w:cs="Times New Roman"/>
          <w:szCs w:val="24"/>
        </w:rPr>
        <w:t xml:space="preserve"> </w:t>
      </w:r>
      <w:r w:rsidRPr="009D1B52">
        <w:rPr>
          <w:rFonts w:cs="Times New Roman"/>
          <w:szCs w:val="24"/>
        </w:rPr>
        <w:t>ha</w:t>
      </w:r>
      <w:r>
        <w:rPr>
          <w:rFonts w:cs="Times New Roman"/>
          <w:szCs w:val="24"/>
        </w:rPr>
        <w:t xml:space="preserve">). </w:t>
      </w:r>
      <w:r w:rsidRPr="00B71B7C">
        <w:rPr>
          <w:rFonts w:cs="Times New Roman"/>
          <w:szCs w:val="24"/>
        </w:rPr>
        <w:t>Pirita loodusala</w:t>
      </w:r>
      <w:r>
        <w:rPr>
          <w:rFonts w:cs="Times New Roman"/>
          <w:szCs w:val="24"/>
        </w:rPr>
        <w:t xml:space="preserve">l </w:t>
      </w:r>
      <w:r w:rsidRPr="00B71B7C">
        <w:rPr>
          <w:rFonts w:cs="Times New Roman"/>
          <w:szCs w:val="24"/>
        </w:rPr>
        <w:t xml:space="preserve">kaitstakse järgnevaid elupaigatüüpe ja liike (EELIS, </w:t>
      </w:r>
      <w:r>
        <w:rPr>
          <w:rFonts w:cs="Times New Roman"/>
          <w:szCs w:val="24"/>
        </w:rPr>
        <w:t>01</w:t>
      </w:r>
      <w:r w:rsidRPr="00B71B7C">
        <w:rPr>
          <w:rFonts w:cs="Times New Roman"/>
          <w:szCs w:val="24"/>
        </w:rPr>
        <w:t>.1</w:t>
      </w:r>
      <w:r>
        <w:rPr>
          <w:rFonts w:cs="Times New Roman"/>
          <w:szCs w:val="24"/>
        </w:rPr>
        <w:t>1</w:t>
      </w:r>
      <w:r w:rsidRPr="00B71B7C">
        <w:rPr>
          <w:rFonts w:cs="Times New Roman"/>
          <w:szCs w:val="24"/>
        </w:rPr>
        <w:t>.2023</w:t>
      </w:r>
      <w:r>
        <w:rPr>
          <w:rFonts w:cs="Times New Roman"/>
          <w:szCs w:val="24"/>
        </w:rPr>
        <w:t>; * - üle-euroopalise tähtsusega ehk esmatähis</w:t>
      </w:r>
      <w:r w:rsidRPr="00B71B7C">
        <w:rPr>
          <w:rFonts w:cs="Times New Roman"/>
          <w:szCs w:val="24"/>
        </w:rPr>
        <w:t>):</w:t>
      </w:r>
    </w:p>
    <w:p w14:paraId="43FD4F6C" w14:textId="39E18F25" w:rsidR="00211712" w:rsidRPr="00211712" w:rsidRDefault="00211712" w:rsidP="00B10142">
      <w:pPr>
        <w:pStyle w:val="ListParagraph"/>
        <w:numPr>
          <w:ilvl w:val="0"/>
          <w:numId w:val="42"/>
        </w:numPr>
        <w:spacing w:line="240" w:lineRule="auto"/>
        <w:rPr>
          <w:rFonts w:cs="Times New Roman"/>
          <w:szCs w:val="24"/>
        </w:rPr>
      </w:pPr>
      <w:r w:rsidRPr="00211712">
        <w:rPr>
          <w:rFonts w:cs="Times New Roman"/>
          <w:szCs w:val="24"/>
        </w:rPr>
        <w:t>Elupaigatüübid - metsastunud luited (2180), jõed ja ojad (3260), liigirikkad niidud lubjavaesel mullal (*6270), niiskuslembesed kõrgrohustud (6430), lamminiidud (6450), aas-rebasesaba ja ürt-punanupuga niidud (6510) ning puisniidud (*6530).</w:t>
      </w:r>
    </w:p>
    <w:p w14:paraId="5979DE51" w14:textId="72701CA8" w:rsidR="00211712" w:rsidRPr="00211712" w:rsidRDefault="00211712" w:rsidP="00B10142">
      <w:pPr>
        <w:pStyle w:val="ListParagraph"/>
        <w:numPr>
          <w:ilvl w:val="0"/>
          <w:numId w:val="42"/>
        </w:numPr>
        <w:spacing w:line="240" w:lineRule="auto"/>
        <w:rPr>
          <w:rFonts w:cs="Times New Roman"/>
          <w:szCs w:val="24"/>
        </w:rPr>
      </w:pPr>
      <w:r w:rsidRPr="00211712">
        <w:rPr>
          <w:rFonts w:cs="Times New Roman"/>
          <w:szCs w:val="24"/>
        </w:rPr>
        <w:t>Elupaikade kaitse, liigi tasandil - tiigilendlane (</w:t>
      </w:r>
      <w:r w:rsidRPr="00211712">
        <w:rPr>
          <w:rFonts w:cs="Times New Roman"/>
          <w:i/>
          <w:iCs/>
          <w:szCs w:val="24"/>
        </w:rPr>
        <w:t>Myotis dasycneme</w:t>
      </w:r>
      <w:r w:rsidRPr="00211712">
        <w:rPr>
          <w:rFonts w:cs="Times New Roman"/>
          <w:szCs w:val="24"/>
        </w:rPr>
        <w:t>), saarmas (</w:t>
      </w:r>
      <w:r w:rsidRPr="00211712">
        <w:rPr>
          <w:rFonts w:cs="Times New Roman"/>
          <w:i/>
          <w:iCs/>
          <w:szCs w:val="24"/>
        </w:rPr>
        <w:t>Lutra lutra</w:t>
      </w:r>
      <w:r w:rsidRPr="00211712">
        <w:rPr>
          <w:rFonts w:cs="Times New Roman"/>
          <w:szCs w:val="24"/>
        </w:rPr>
        <w:t>), paksukojaline jõekarp (</w:t>
      </w:r>
      <w:r w:rsidRPr="00211712">
        <w:rPr>
          <w:rFonts w:cs="Times New Roman"/>
          <w:i/>
          <w:iCs/>
          <w:szCs w:val="24"/>
        </w:rPr>
        <w:t>Unio crassus</w:t>
      </w:r>
      <w:r w:rsidRPr="00211712">
        <w:rPr>
          <w:rFonts w:cs="Times New Roman"/>
          <w:szCs w:val="24"/>
        </w:rPr>
        <w:t>), harilik hink (</w:t>
      </w:r>
      <w:r w:rsidRPr="00211712">
        <w:rPr>
          <w:rFonts w:cs="Times New Roman"/>
          <w:i/>
          <w:iCs/>
          <w:szCs w:val="24"/>
        </w:rPr>
        <w:t>Cobitis taenia</w:t>
      </w:r>
      <w:r w:rsidRPr="00211712">
        <w:rPr>
          <w:rFonts w:cs="Times New Roman"/>
          <w:szCs w:val="24"/>
        </w:rPr>
        <w:t>), harilik võldas (</w:t>
      </w:r>
      <w:r w:rsidRPr="00211712">
        <w:rPr>
          <w:rFonts w:cs="Times New Roman"/>
          <w:i/>
          <w:iCs/>
          <w:szCs w:val="24"/>
        </w:rPr>
        <w:t>Cottus gobio</w:t>
      </w:r>
      <w:r w:rsidRPr="00211712">
        <w:rPr>
          <w:rFonts w:cs="Times New Roman"/>
          <w:szCs w:val="24"/>
        </w:rPr>
        <w:t>), jõesilm (</w:t>
      </w:r>
      <w:r w:rsidRPr="00211712">
        <w:rPr>
          <w:rFonts w:cs="Times New Roman"/>
          <w:i/>
          <w:iCs/>
          <w:szCs w:val="24"/>
        </w:rPr>
        <w:t>Lampetra fluviatilis</w:t>
      </w:r>
      <w:r w:rsidRPr="00211712">
        <w:rPr>
          <w:rFonts w:cs="Times New Roman"/>
          <w:szCs w:val="24"/>
        </w:rPr>
        <w:t>) ja lõhe (</w:t>
      </w:r>
      <w:r w:rsidRPr="00211712">
        <w:rPr>
          <w:rFonts w:cs="Times New Roman"/>
          <w:i/>
          <w:iCs/>
          <w:szCs w:val="24"/>
        </w:rPr>
        <w:t>Salmo salar</w:t>
      </w:r>
      <w:r w:rsidRPr="00211712">
        <w:rPr>
          <w:rFonts w:cs="Times New Roman"/>
          <w:szCs w:val="24"/>
        </w:rPr>
        <w:t>).</w:t>
      </w:r>
    </w:p>
    <w:p w14:paraId="1BED2FEB" w14:textId="3B1FBC12" w:rsidR="005F5D1A" w:rsidRDefault="005F5D1A" w:rsidP="00B10142">
      <w:pPr>
        <w:spacing w:line="240" w:lineRule="auto"/>
      </w:pPr>
    </w:p>
    <w:p w14:paraId="4AE431E8" w14:textId="4A6192EF" w:rsidR="00211712" w:rsidRDefault="00211712" w:rsidP="00B10142">
      <w:pPr>
        <w:spacing w:line="240" w:lineRule="auto"/>
      </w:pPr>
      <w:r w:rsidRPr="005367EB">
        <w:rPr>
          <w:rFonts w:cs="Times New Roman"/>
          <w:color w:val="000000" w:themeColor="text1"/>
          <w:szCs w:val="24"/>
        </w:rPr>
        <w:t xml:space="preserve">Konkreetse tegevuse (vt ka ptk 1) mõjuala eeldusi näitab tabel </w:t>
      </w:r>
      <w:r>
        <w:rPr>
          <w:rFonts w:cs="Times New Roman"/>
          <w:color w:val="000000" w:themeColor="text1"/>
          <w:szCs w:val="24"/>
        </w:rPr>
        <w:t>3.1</w:t>
      </w:r>
      <w:r w:rsidRPr="005367EB">
        <w:rPr>
          <w:rFonts w:cs="Times New Roman"/>
          <w:color w:val="000000" w:themeColor="text1"/>
          <w:szCs w:val="24"/>
        </w:rPr>
        <w:t xml:space="preserve"> (esitatud mh</w:t>
      </w:r>
      <w:r>
        <w:rPr>
          <w:rFonts w:cs="Times New Roman"/>
          <w:color w:val="000000" w:themeColor="text1"/>
          <w:szCs w:val="24"/>
        </w:rPr>
        <w:t xml:space="preserve"> asjakohaste </w:t>
      </w:r>
      <w:r w:rsidRPr="005367EB">
        <w:rPr>
          <w:rFonts w:cs="Times New Roman"/>
          <w:color w:val="000000" w:themeColor="text1"/>
          <w:szCs w:val="24"/>
        </w:rPr>
        <w:t>kaitstavate elupaigatüüpide ja liikide ohutegurid)</w:t>
      </w:r>
      <w:r>
        <w:rPr>
          <w:rFonts w:cs="Times New Roman"/>
          <w:color w:val="000000" w:themeColor="text1"/>
          <w:szCs w:val="24"/>
        </w:rPr>
        <w:t xml:space="preserve">. </w:t>
      </w:r>
      <w:r w:rsidRPr="00735436">
        <w:rPr>
          <w:rFonts w:cs="Times New Roman"/>
          <w:b/>
          <w:color w:val="000000" w:themeColor="text1"/>
          <w:szCs w:val="24"/>
        </w:rPr>
        <w:t>Tabeli koostamise aluseks on elupaigatüüpide ja liikide leiukohtade paiknemine lähtuvalt kavandatavast tegevusest</w:t>
      </w:r>
      <w:r>
        <w:rPr>
          <w:rFonts w:cs="Times New Roman"/>
          <w:b/>
          <w:color w:val="000000" w:themeColor="text1"/>
          <w:szCs w:val="24"/>
        </w:rPr>
        <w:t xml:space="preserve"> (tegevuste kontaktaladel või lähipiirkondades)</w:t>
      </w:r>
      <w:r>
        <w:rPr>
          <w:rFonts w:cs="Times New Roman"/>
          <w:color w:val="000000" w:themeColor="text1"/>
          <w:szCs w:val="24"/>
        </w:rPr>
        <w:t xml:space="preserve">. </w:t>
      </w:r>
      <w:r w:rsidRPr="005367EB">
        <w:rPr>
          <w:rFonts w:cs="Times New Roman"/>
          <w:color w:val="000000" w:themeColor="text1"/>
          <w:szCs w:val="24"/>
        </w:rPr>
        <w:t>Vastava tabeli sisendteabe allikaks on mh</w:t>
      </w:r>
      <w:r w:rsidRPr="005367EB">
        <w:t xml:space="preserve"> </w:t>
      </w:r>
      <w:r w:rsidRPr="005367EB">
        <w:rPr>
          <w:rFonts w:cs="Times New Roman"/>
          <w:color w:val="000000" w:themeColor="text1"/>
          <w:szCs w:val="24"/>
        </w:rPr>
        <w:t>EELIS (</w:t>
      </w:r>
      <w:r>
        <w:rPr>
          <w:rFonts w:cs="Times New Roman"/>
          <w:color w:val="000000" w:themeColor="text1"/>
          <w:szCs w:val="24"/>
        </w:rPr>
        <w:t>01</w:t>
      </w:r>
      <w:r w:rsidRPr="005367EB">
        <w:rPr>
          <w:rFonts w:cs="Times New Roman"/>
          <w:color w:val="000000" w:themeColor="text1"/>
          <w:szCs w:val="24"/>
        </w:rPr>
        <w:t>.1</w:t>
      </w:r>
      <w:r>
        <w:rPr>
          <w:rFonts w:cs="Times New Roman"/>
          <w:color w:val="000000" w:themeColor="text1"/>
          <w:szCs w:val="24"/>
        </w:rPr>
        <w:t>1</w:t>
      </w:r>
      <w:r w:rsidRPr="005367EB">
        <w:rPr>
          <w:rFonts w:cs="Times New Roman"/>
          <w:color w:val="000000" w:themeColor="text1"/>
          <w:szCs w:val="24"/>
        </w:rPr>
        <w:t>.2023</w:t>
      </w:r>
      <w:r>
        <w:rPr>
          <w:rFonts w:cs="Times New Roman"/>
          <w:color w:val="000000" w:themeColor="text1"/>
          <w:szCs w:val="24"/>
        </w:rPr>
        <w:t>)</w:t>
      </w:r>
      <w:r w:rsidR="00165F5C">
        <w:rPr>
          <w:rFonts w:cs="Times New Roman"/>
          <w:color w:val="000000" w:themeColor="text1"/>
          <w:szCs w:val="24"/>
        </w:rPr>
        <w:t xml:space="preserve">, </w:t>
      </w:r>
      <w:r w:rsidR="00165F5C" w:rsidRPr="00211712">
        <w:t>Pirita jõeoru maastikukaitseala kaitsekorralduskava 2020‒2029 (Keskkonnaamet, 2020</w:t>
      </w:r>
      <w:r w:rsidR="00165F5C">
        <w:t>)</w:t>
      </w:r>
      <w:r w:rsidRPr="005367EB">
        <w:rPr>
          <w:rFonts w:cs="Times New Roman"/>
          <w:color w:val="000000" w:themeColor="text1"/>
          <w:szCs w:val="24"/>
        </w:rPr>
        <w:t xml:space="preserve"> </w:t>
      </w:r>
      <w:r>
        <w:rPr>
          <w:rFonts w:cs="Times New Roman"/>
          <w:color w:val="000000" w:themeColor="text1"/>
          <w:szCs w:val="24"/>
        </w:rPr>
        <w:t>ning hinnatav projektikavand ning selle juurde kuuluvad dokumendid (vt ptk 1).</w:t>
      </w:r>
      <w:r w:rsidR="00B10142">
        <w:rPr>
          <w:rFonts w:cs="Times New Roman"/>
          <w:color w:val="000000" w:themeColor="text1"/>
          <w:szCs w:val="24"/>
        </w:rPr>
        <w:t xml:space="preserve"> Tabelis 3.1 kirjeldatud ja maismaal asuvad ning projektalaga seonduvad elupaigatüübid on omakorda esitatud joonisel 3.2.</w:t>
      </w:r>
    </w:p>
    <w:p w14:paraId="4BD2F871" w14:textId="77777777" w:rsidR="00211712" w:rsidRDefault="00211712" w:rsidP="005F5D1A"/>
    <w:p w14:paraId="5EDFAED1" w14:textId="77777777" w:rsidR="00165F5C" w:rsidRDefault="00165F5C" w:rsidP="005F5D1A">
      <w:pPr>
        <w:sectPr w:rsidR="00165F5C" w:rsidSect="00B1627F">
          <w:pgSz w:w="11906" w:h="16838"/>
          <w:pgMar w:top="1417" w:right="1417" w:bottom="1417" w:left="1417" w:header="0" w:footer="708" w:gutter="0"/>
          <w:cols w:space="708"/>
          <w:formProt w:val="0"/>
          <w:docGrid w:linePitch="360"/>
        </w:sectPr>
      </w:pPr>
    </w:p>
    <w:p w14:paraId="46E099B6" w14:textId="43CFCBA6" w:rsidR="009A6250" w:rsidRPr="009A6250" w:rsidRDefault="009A6250" w:rsidP="009A6250">
      <w:pPr>
        <w:spacing w:line="240" w:lineRule="auto"/>
        <w:rPr>
          <w:rFonts w:cs="Times New Roman"/>
          <w:sz w:val="22"/>
        </w:rPr>
      </w:pPr>
      <w:r w:rsidRPr="009A6250">
        <w:rPr>
          <w:rFonts w:cs="Times New Roman"/>
          <w:b/>
          <w:bCs/>
          <w:sz w:val="22"/>
        </w:rPr>
        <w:lastRenderedPageBreak/>
        <w:t>Tabel 3.1.</w:t>
      </w:r>
      <w:r w:rsidRPr="009A6250">
        <w:rPr>
          <w:sz w:val="22"/>
        </w:rPr>
        <w:t xml:space="preserve"> </w:t>
      </w:r>
      <w:r w:rsidRPr="009A6250">
        <w:rPr>
          <w:rFonts w:cs="Times New Roman"/>
          <w:sz w:val="22"/>
        </w:rPr>
        <w:t>Pirita loodusala ja kavandatava tegevuse ala</w:t>
      </w:r>
      <w:r w:rsidR="000A7846">
        <w:rPr>
          <w:rFonts w:cs="Times New Roman"/>
          <w:sz w:val="22"/>
        </w:rPr>
        <w:t>ga</w:t>
      </w:r>
      <w:r w:rsidRPr="009A6250">
        <w:rPr>
          <w:rFonts w:cs="Times New Roman"/>
          <w:sz w:val="22"/>
        </w:rPr>
        <w:t xml:space="preserve"> </w:t>
      </w:r>
      <w:r w:rsidR="000A7846">
        <w:rPr>
          <w:rFonts w:cs="Times New Roman"/>
          <w:sz w:val="22"/>
        </w:rPr>
        <w:t>seonduvad</w:t>
      </w:r>
      <w:r w:rsidRPr="009A6250">
        <w:rPr>
          <w:rFonts w:cs="Times New Roman"/>
          <w:sz w:val="22"/>
        </w:rPr>
        <w:t xml:space="preserve"> lii</w:t>
      </w:r>
      <w:r w:rsidR="000A7846">
        <w:rPr>
          <w:rFonts w:cs="Times New Roman"/>
          <w:sz w:val="22"/>
        </w:rPr>
        <w:t>gid</w:t>
      </w:r>
      <w:r w:rsidRPr="009A6250">
        <w:rPr>
          <w:rFonts w:cs="Times New Roman"/>
          <w:sz w:val="22"/>
        </w:rPr>
        <w:t>, elupaigatüübid. Allikad EELIS (Eesti looduse infosüsteem), Keskkonnaagentuur,</w:t>
      </w:r>
      <w:r w:rsidRPr="009A6250">
        <w:rPr>
          <w:sz w:val="22"/>
        </w:rPr>
        <w:t xml:space="preserve"> </w:t>
      </w:r>
      <w:r w:rsidRPr="009A6250">
        <w:rPr>
          <w:rFonts w:cs="Times New Roman"/>
          <w:sz w:val="22"/>
        </w:rPr>
        <w:t>30.10.2023 andmete alusel; Pirita jõeoru maastikukaitseala kaitsekorralduskava 2020‒2029 (Keskkonnaamet, 2020).</w:t>
      </w:r>
    </w:p>
    <w:tbl>
      <w:tblPr>
        <w:tblStyle w:val="TableGrid"/>
        <w:tblW w:w="21116" w:type="dxa"/>
        <w:tblLook w:val="04A0" w:firstRow="1" w:lastRow="0" w:firstColumn="1" w:lastColumn="0" w:noHBand="0" w:noVBand="1"/>
      </w:tblPr>
      <w:tblGrid>
        <w:gridCol w:w="617"/>
        <w:gridCol w:w="9017"/>
        <w:gridCol w:w="8931"/>
        <w:gridCol w:w="2551"/>
      </w:tblGrid>
      <w:tr w:rsidR="009A6250" w:rsidRPr="009A6250" w14:paraId="111F0B27" w14:textId="77777777" w:rsidTr="00C75D00">
        <w:trPr>
          <w:tblHeader/>
        </w:trPr>
        <w:tc>
          <w:tcPr>
            <w:tcW w:w="617" w:type="dxa"/>
          </w:tcPr>
          <w:p w14:paraId="3175AF90" w14:textId="77777777" w:rsidR="009A6250" w:rsidRPr="009A6250" w:rsidRDefault="009A6250" w:rsidP="009A6250">
            <w:pPr>
              <w:spacing w:line="240" w:lineRule="auto"/>
              <w:rPr>
                <w:rFonts w:cs="Times New Roman"/>
                <w:b/>
                <w:bCs/>
                <w:sz w:val="22"/>
              </w:rPr>
            </w:pPr>
            <w:r w:rsidRPr="009A6250">
              <w:rPr>
                <w:rFonts w:cs="Times New Roman"/>
                <w:b/>
                <w:bCs/>
                <w:sz w:val="22"/>
              </w:rPr>
              <w:t>NR</w:t>
            </w:r>
          </w:p>
        </w:tc>
        <w:tc>
          <w:tcPr>
            <w:tcW w:w="9017" w:type="dxa"/>
          </w:tcPr>
          <w:p w14:paraId="0ADCF5FE" w14:textId="4A40DBDE" w:rsidR="009A6250" w:rsidRPr="009A6250" w:rsidRDefault="009A6250" w:rsidP="009A6250">
            <w:pPr>
              <w:spacing w:line="240" w:lineRule="auto"/>
              <w:rPr>
                <w:rFonts w:cs="Times New Roman"/>
                <w:b/>
                <w:bCs/>
                <w:sz w:val="22"/>
              </w:rPr>
            </w:pPr>
            <w:r w:rsidRPr="009A6250">
              <w:rPr>
                <w:rFonts w:cs="Times New Roman"/>
                <w:b/>
                <w:bCs/>
                <w:sz w:val="22"/>
              </w:rPr>
              <w:t>Elupaigatüüp või liik, loodusala taustandmed vm asjakohane aspekt</w:t>
            </w:r>
          </w:p>
        </w:tc>
        <w:tc>
          <w:tcPr>
            <w:tcW w:w="8931" w:type="dxa"/>
          </w:tcPr>
          <w:p w14:paraId="59D5BA1C" w14:textId="77777777" w:rsidR="009A6250" w:rsidRPr="009A6250" w:rsidRDefault="009A6250" w:rsidP="009A6250">
            <w:pPr>
              <w:spacing w:line="240" w:lineRule="auto"/>
              <w:rPr>
                <w:rFonts w:cs="Times New Roman"/>
                <w:b/>
                <w:bCs/>
                <w:sz w:val="22"/>
              </w:rPr>
            </w:pPr>
            <w:r w:rsidRPr="009A6250">
              <w:rPr>
                <w:rFonts w:cs="Times New Roman"/>
                <w:b/>
                <w:bCs/>
                <w:sz w:val="22"/>
              </w:rPr>
              <w:t>Ohutegurid/meetmed (asjakohasemad, käesoleva analüüsi kontekstis)</w:t>
            </w:r>
          </w:p>
        </w:tc>
        <w:tc>
          <w:tcPr>
            <w:tcW w:w="2551" w:type="dxa"/>
          </w:tcPr>
          <w:p w14:paraId="77519DC8" w14:textId="77777777" w:rsidR="009A6250" w:rsidRPr="009A6250" w:rsidRDefault="009A6250" w:rsidP="009A6250">
            <w:pPr>
              <w:spacing w:line="240" w:lineRule="auto"/>
              <w:rPr>
                <w:rFonts w:cs="Times New Roman"/>
                <w:b/>
                <w:bCs/>
                <w:sz w:val="22"/>
              </w:rPr>
            </w:pPr>
            <w:r w:rsidRPr="009A6250">
              <w:rPr>
                <w:rFonts w:cs="Times New Roman"/>
                <w:b/>
                <w:bCs/>
                <w:sz w:val="22"/>
              </w:rPr>
              <w:t>Kaitse-eesmärgid (30 a)</w:t>
            </w:r>
          </w:p>
        </w:tc>
      </w:tr>
      <w:tr w:rsidR="009A6250" w:rsidRPr="009A6250" w14:paraId="10AC513B" w14:textId="77777777" w:rsidTr="00C75D00">
        <w:tc>
          <w:tcPr>
            <w:tcW w:w="617" w:type="dxa"/>
          </w:tcPr>
          <w:p w14:paraId="6EFB96A1" w14:textId="77777777" w:rsidR="009A6250" w:rsidRPr="009A6250" w:rsidRDefault="009A6250" w:rsidP="009A6250">
            <w:pPr>
              <w:spacing w:line="240" w:lineRule="auto"/>
              <w:rPr>
                <w:rFonts w:cs="Times New Roman"/>
                <w:sz w:val="22"/>
              </w:rPr>
            </w:pPr>
            <w:r w:rsidRPr="009A6250">
              <w:rPr>
                <w:rFonts w:cs="Times New Roman"/>
                <w:sz w:val="22"/>
              </w:rPr>
              <w:t>1</w:t>
            </w:r>
          </w:p>
        </w:tc>
        <w:tc>
          <w:tcPr>
            <w:tcW w:w="9017" w:type="dxa"/>
          </w:tcPr>
          <w:p w14:paraId="44CE98EC" w14:textId="495FCC7D" w:rsidR="009A6250" w:rsidRPr="009A6250" w:rsidRDefault="009A6250" w:rsidP="009A6250">
            <w:pPr>
              <w:spacing w:line="240" w:lineRule="auto"/>
              <w:rPr>
                <w:rFonts w:cs="Times New Roman"/>
                <w:sz w:val="22"/>
              </w:rPr>
            </w:pPr>
            <w:r w:rsidRPr="009A6250">
              <w:rPr>
                <w:rFonts w:cs="Times New Roman"/>
                <w:b/>
                <w:sz w:val="22"/>
              </w:rPr>
              <w:t>Jõed ja ojad</w:t>
            </w:r>
            <w:r w:rsidRPr="009A6250">
              <w:rPr>
                <w:rFonts w:cs="Times New Roman"/>
                <w:sz w:val="22"/>
              </w:rPr>
              <w:t xml:space="preserve"> </w:t>
            </w:r>
            <w:r w:rsidRPr="009A6250">
              <w:rPr>
                <w:rFonts w:cs="Times New Roman"/>
                <w:b/>
                <w:sz w:val="22"/>
              </w:rPr>
              <w:t>(3260)</w:t>
            </w:r>
            <w:r w:rsidRPr="009A6250">
              <w:rPr>
                <w:rFonts w:cs="Times New Roman"/>
                <w:sz w:val="22"/>
              </w:rPr>
              <w:t xml:space="preserve"> </w:t>
            </w:r>
            <w:r w:rsidRPr="009A6250">
              <w:rPr>
                <w:rFonts w:cs="Times New Roman"/>
                <w:b/>
                <w:sz w:val="22"/>
              </w:rPr>
              <w:t>ehk</w:t>
            </w:r>
            <w:r w:rsidRPr="009A6250">
              <w:rPr>
                <w:b/>
                <w:sz w:val="22"/>
              </w:rPr>
              <w:t xml:space="preserve"> </w:t>
            </w:r>
            <w:r w:rsidRPr="009A6250">
              <w:rPr>
                <w:rFonts w:cs="Times New Roman"/>
                <w:b/>
                <w:sz w:val="22"/>
              </w:rPr>
              <w:t>Pirita jõgi</w:t>
            </w:r>
            <w:r>
              <w:rPr>
                <w:rFonts w:cs="Times New Roman"/>
                <w:b/>
                <w:sz w:val="22"/>
              </w:rPr>
              <w:t>.</w:t>
            </w:r>
            <w:r w:rsidRPr="009A6250">
              <w:rPr>
                <w:rFonts w:cs="Times New Roman"/>
                <w:sz w:val="22"/>
              </w:rPr>
              <w:t xml:space="preserve"> </w:t>
            </w:r>
            <w:r>
              <w:rPr>
                <w:rFonts w:cs="Times New Roman"/>
                <w:sz w:val="22"/>
              </w:rPr>
              <w:t>V</w:t>
            </w:r>
            <w:r w:rsidRPr="009A6250">
              <w:rPr>
                <w:rFonts w:cs="Times New Roman"/>
                <w:sz w:val="22"/>
              </w:rPr>
              <w:t>ooluveekogu tüüp 2B – heledaveelised ja vähe</w:t>
            </w:r>
            <w:r>
              <w:rPr>
                <w:rFonts w:cs="Times New Roman"/>
                <w:sz w:val="22"/>
              </w:rPr>
              <w:t>se orgaanilise aine sisaldusega</w:t>
            </w:r>
            <w:r w:rsidRPr="009A6250">
              <w:rPr>
                <w:rFonts w:cs="Times New Roman"/>
                <w:sz w:val="22"/>
              </w:rPr>
              <w:t xml:space="preserve">. </w:t>
            </w:r>
            <w:r>
              <w:rPr>
                <w:rFonts w:cs="Times New Roman"/>
                <w:sz w:val="22"/>
              </w:rPr>
              <w:t>Loodus</w:t>
            </w:r>
            <w:r w:rsidRPr="009A6250">
              <w:rPr>
                <w:rFonts w:cs="Times New Roman"/>
                <w:sz w:val="22"/>
              </w:rPr>
              <w:t>alal on elupaik</w:t>
            </w:r>
            <w:r>
              <w:rPr>
                <w:rFonts w:cs="Times New Roman"/>
                <w:sz w:val="22"/>
              </w:rPr>
              <w:t>asid</w:t>
            </w:r>
            <w:r w:rsidRPr="009A6250">
              <w:rPr>
                <w:rFonts w:cs="Times New Roman"/>
                <w:sz w:val="22"/>
              </w:rPr>
              <w:t xml:space="preserve"> jõed ja ojad inventeeritud 35,4 ha-l B-esinduslikkusega.</w:t>
            </w:r>
          </w:p>
        </w:tc>
        <w:tc>
          <w:tcPr>
            <w:tcW w:w="8931" w:type="dxa"/>
          </w:tcPr>
          <w:p w14:paraId="44CD6815" w14:textId="77777777" w:rsidR="009A6250" w:rsidRPr="009A6250" w:rsidRDefault="009A6250" w:rsidP="009A6250">
            <w:pPr>
              <w:spacing w:line="240" w:lineRule="auto"/>
              <w:rPr>
                <w:rFonts w:cs="Times New Roman"/>
                <w:sz w:val="22"/>
              </w:rPr>
            </w:pPr>
            <w:r w:rsidRPr="009A6250">
              <w:rPr>
                <w:rFonts w:cs="Times New Roman"/>
                <w:b/>
                <w:bCs/>
                <w:sz w:val="22"/>
              </w:rPr>
              <w:t>Ohutegurid</w:t>
            </w:r>
            <w:r w:rsidRPr="009A6250">
              <w:rPr>
                <w:rFonts w:cs="Times New Roman"/>
                <w:sz w:val="22"/>
              </w:rPr>
              <w:t xml:space="preserve"> – Inimtekkelised takistused (kividest ehitatud paisud). </w:t>
            </w:r>
            <w:r w:rsidRPr="009A6250">
              <w:rPr>
                <w:rFonts w:cs="Times New Roman"/>
                <w:b/>
                <w:bCs/>
                <w:sz w:val="22"/>
              </w:rPr>
              <w:t>Meede</w:t>
            </w:r>
            <w:r w:rsidRPr="009A6250">
              <w:rPr>
                <w:rFonts w:cs="Times New Roman"/>
                <w:sz w:val="22"/>
              </w:rPr>
              <w:t xml:space="preserve"> - Paisud likvideerida hajutades kivid mööda jõepõhja laiali, et veevoolul poleks takistusi ja säiliks kaladele vaba läbipääs.</w:t>
            </w:r>
          </w:p>
        </w:tc>
        <w:tc>
          <w:tcPr>
            <w:tcW w:w="2551" w:type="dxa"/>
          </w:tcPr>
          <w:p w14:paraId="171EB902" w14:textId="77777777" w:rsidR="009A6250" w:rsidRPr="009A6250" w:rsidRDefault="009A6250" w:rsidP="009A6250">
            <w:pPr>
              <w:spacing w:line="240" w:lineRule="auto"/>
              <w:rPr>
                <w:rFonts w:cs="Times New Roman"/>
                <w:color w:val="000000" w:themeColor="text1"/>
                <w:sz w:val="22"/>
              </w:rPr>
            </w:pPr>
            <w:r w:rsidRPr="009A6250">
              <w:rPr>
                <w:rFonts w:cs="Times New Roman"/>
                <w:color w:val="000000" w:themeColor="text1"/>
                <w:sz w:val="22"/>
              </w:rPr>
              <w:t>Elupaigatüüp on säilinud 35,4 ha-l B- esinduslikkusega.</w:t>
            </w:r>
          </w:p>
        </w:tc>
      </w:tr>
      <w:tr w:rsidR="009A6250" w:rsidRPr="009A6250" w14:paraId="66992527" w14:textId="77777777" w:rsidTr="00C75D00">
        <w:tc>
          <w:tcPr>
            <w:tcW w:w="617" w:type="dxa"/>
          </w:tcPr>
          <w:p w14:paraId="3DB4ED32" w14:textId="77777777" w:rsidR="009A6250" w:rsidRPr="009A6250" w:rsidRDefault="009A6250" w:rsidP="009A6250">
            <w:pPr>
              <w:spacing w:line="240" w:lineRule="auto"/>
              <w:rPr>
                <w:rFonts w:cs="Times New Roman"/>
                <w:sz w:val="22"/>
              </w:rPr>
            </w:pPr>
            <w:r w:rsidRPr="009A6250">
              <w:rPr>
                <w:rFonts w:cs="Times New Roman"/>
                <w:sz w:val="22"/>
              </w:rPr>
              <w:t>2</w:t>
            </w:r>
          </w:p>
        </w:tc>
        <w:tc>
          <w:tcPr>
            <w:tcW w:w="9017" w:type="dxa"/>
          </w:tcPr>
          <w:p w14:paraId="60FC69CF" w14:textId="75682AF8" w:rsidR="009A6250" w:rsidRPr="009A6250" w:rsidRDefault="009A6250" w:rsidP="009A6250">
            <w:pPr>
              <w:spacing w:line="240" w:lineRule="auto"/>
              <w:rPr>
                <w:rFonts w:cs="Times New Roman"/>
                <w:sz w:val="22"/>
              </w:rPr>
            </w:pPr>
            <w:r w:rsidRPr="009A6250">
              <w:rPr>
                <w:rFonts w:cs="Times New Roman"/>
                <w:b/>
                <w:sz w:val="22"/>
              </w:rPr>
              <w:t>Aas-rebasesaba ja ürt-punanupuga niidud (6510)</w:t>
            </w:r>
            <w:r>
              <w:rPr>
                <w:rFonts w:cs="Times New Roman"/>
                <w:sz w:val="22"/>
              </w:rPr>
              <w:t>.</w:t>
            </w:r>
            <w:r w:rsidRPr="009A6250">
              <w:rPr>
                <w:rFonts w:cs="Times New Roman"/>
                <w:sz w:val="22"/>
              </w:rPr>
              <w:t xml:space="preserve"> </w:t>
            </w:r>
            <w:r>
              <w:rPr>
                <w:rFonts w:cs="Times New Roman"/>
                <w:sz w:val="22"/>
              </w:rPr>
              <w:t>E</w:t>
            </w:r>
            <w:r w:rsidRPr="009A6250">
              <w:rPr>
                <w:rFonts w:cs="Times New Roman"/>
                <w:sz w:val="22"/>
              </w:rPr>
              <w:t>lupaigatüüpi on 69 ha-l, millest 58 ha on esinduslikkusega B ja 11 ha esinduslikkusega C.</w:t>
            </w:r>
          </w:p>
        </w:tc>
        <w:tc>
          <w:tcPr>
            <w:tcW w:w="8931" w:type="dxa"/>
          </w:tcPr>
          <w:p w14:paraId="4E741173" w14:textId="77777777" w:rsidR="009A6250" w:rsidRPr="009A6250" w:rsidRDefault="009A6250" w:rsidP="009A6250">
            <w:pPr>
              <w:spacing w:line="240" w:lineRule="auto"/>
              <w:rPr>
                <w:rFonts w:cs="Times New Roman"/>
                <w:sz w:val="22"/>
              </w:rPr>
            </w:pPr>
            <w:r w:rsidRPr="009A6250">
              <w:rPr>
                <w:rFonts w:cs="Times New Roman"/>
                <w:b/>
                <w:bCs/>
                <w:sz w:val="22"/>
              </w:rPr>
              <w:t>Ohutegurid</w:t>
            </w:r>
            <w:r w:rsidRPr="009A6250">
              <w:rPr>
                <w:rFonts w:cs="Times New Roman"/>
                <w:sz w:val="22"/>
              </w:rPr>
              <w:t xml:space="preserve"> – Niitude ja nende servaalade võsastumine. </w:t>
            </w:r>
            <w:r w:rsidRPr="009A6250">
              <w:rPr>
                <w:rFonts w:cs="Times New Roman"/>
                <w:b/>
                <w:bCs/>
                <w:sz w:val="22"/>
              </w:rPr>
              <w:t>Meede</w:t>
            </w:r>
            <w:r w:rsidRPr="009A6250">
              <w:rPr>
                <w:rFonts w:cs="Times New Roman"/>
                <w:sz w:val="22"/>
              </w:rPr>
              <w:t xml:space="preserve"> - Alade niitmine koos niite koristusega, servaaladelt võsa eemaldamine</w:t>
            </w:r>
          </w:p>
        </w:tc>
        <w:tc>
          <w:tcPr>
            <w:tcW w:w="2551" w:type="dxa"/>
          </w:tcPr>
          <w:p w14:paraId="55CE4E28" w14:textId="77777777" w:rsidR="009A6250" w:rsidRPr="009A6250" w:rsidRDefault="009A6250" w:rsidP="009A6250">
            <w:pPr>
              <w:spacing w:line="240" w:lineRule="auto"/>
              <w:rPr>
                <w:rFonts w:cs="Times New Roman"/>
                <w:color w:val="000000" w:themeColor="text1"/>
                <w:sz w:val="22"/>
              </w:rPr>
            </w:pPr>
            <w:r w:rsidRPr="009A6250">
              <w:rPr>
                <w:rFonts w:cs="Times New Roman"/>
                <w:color w:val="000000" w:themeColor="text1"/>
                <w:sz w:val="22"/>
              </w:rPr>
              <w:t>Elupaigatüüp on säilinud 69 ha-l B-esinduslikkusega.</w:t>
            </w:r>
          </w:p>
        </w:tc>
      </w:tr>
      <w:tr w:rsidR="009A6250" w:rsidRPr="009A6250" w14:paraId="31AC6155" w14:textId="77777777" w:rsidTr="00C75D00">
        <w:tc>
          <w:tcPr>
            <w:tcW w:w="617" w:type="dxa"/>
          </w:tcPr>
          <w:p w14:paraId="1C333418" w14:textId="77777777" w:rsidR="009A6250" w:rsidRPr="009A6250" w:rsidRDefault="009A6250" w:rsidP="009A6250">
            <w:pPr>
              <w:spacing w:line="240" w:lineRule="auto"/>
              <w:rPr>
                <w:rFonts w:cs="Times New Roman"/>
                <w:sz w:val="22"/>
              </w:rPr>
            </w:pPr>
            <w:r w:rsidRPr="009A6250">
              <w:rPr>
                <w:rFonts w:cs="Times New Roman"/>
                <w:sz w:val="22"/>
              </w:rPr>
              <w:t>3</w:t>
            </w:r>
          </w:p>
        </w:tc>
        <w:tc>
          <w:tcPr>
            <w:tcW w:w="9017" w:type="dxa"/>
          </w:tcPr>
          <w:p w14:paraId="736237E9" w14:textId="30791F35" w:rsidR="009A6250" w:rsidRPr="009A6250" w:rsidRDefault="009A6250" w:rsidP="009A6250">
            <w:pPr>
              <w:spacing w:line="240" w:lineRule="auto"/>
              <w:rPr>
                <w:rFonts w:cs="Times New Roman"/>
                <w:sz w:val="22"/>
              </w:rPr>
            </w:pPr>
            <w:r w:rsidRPr="009A6250">
              <w:rPr>
                <w:rFonts w:cs="Times New Roman"/>
                <w:b/>
                <w:sz w:val="22"/>
              </w:rPr>
              <w:t>Metsastunud luited (2180)</w:t>
            </w:r>
            <w:r>
              <w:rPr>
                <w:rFonts w:cs="Times New Roman"/>
                <w:b/>
                <w:sz w:val="22"/>
              </w:rPr>
              <w:t>.</w:t>
            </w:r>
            <w:r w:rsidRPr="009A6250">
              <w:rPr>
                <w:rFonts w:cs="Times New Roman"/>
                <w:sz w:val="22"/>
              </w:rPr>
              <w:t xml:space="preserve"> </w:t>
            </w:r>
            <w:r>
              <w:rPr>
                <w:rFonts w:cs="Times New Roman"/>
                <w:sz w:val="22"/>
              </w:rPr>
              <w:t>E</w:t>
            </w:r>
            <w:r w:rsidRPr="009A6250">
              <w:rPr>
                <w:rFonts w:cs="Times New Roman"/>
                <w:sz w:val="22"/>
              </w:rPr>
              <w:t xml:space="preserve">lupaigatüübina </w:t>
            </w:r>
            <w:r>
              <w:rPr>
                <w:rFonts w:cs="Times New Roman"/>
                <w:sz w:val="22"/>
              </w:rPr>
              <w:t xml:space="preserve">esineb </w:t>
            </w:r>
            <w:r w:rsidRPr="009A6250">
              <w:rPr>
                <w:rFonts w:cs="Times New Roman"/>
                <w:sz w:val="22"/>
              </w:rPr>
              <w:t>peamiselt Kloostrimetsa teest lõunasse jääval alal 76,1 ha ulatuses esinduslikkusega C</w:t>
            </w:r>
            <w:r>
              <w:rPr>
                <w:rFonts w:cs="Times New Roman"/>
                <w:sz w:val="22"/>
              </w:rPr>
              <w:t>.</w:t>
            </w:r>
          </w:p>
        </w:tc>
        <w:tc>
          <w:tcPr>
            <w:tcW w:w="8931" w:type="dxa"/>
          </w:tcPr>
          <w:p w14:paraId="1A07D285" w14:textId="25368027" w:rsidR="009A6250" w:rsidRPr="009A6250" w:rsidRDefault="009A6250" w:rsidP="00D0277D">
            <w:pPr>
              <w:spacing w:line="240" w:lineRule="auto"/>
              <w:rPr>
                <w:rFonts w:cs="Times New Roman"/>
                <w:color w:val="000000" w:themeColor="text1"/>
                <w:sz w:val="22"/>
              </w:rPr>
            </w:pPr>
            <w:r w:rsidRPr="009A6250">
              <w:rPr>
                <w:rFonts w:cs="Times New Roman"/>
                <w:b/>
                <w:bCs/>
                <w:sz w:val="22"/>
              </w:rPr>
              <w:t>Ohutegurid</w:t>
            </w:r>
            <w:r>
              <w:rPr>
                <w:rFonts w:cs="Times New Roman"/>
                <w:sz w:val="22"/>
              </w:rPr>
              <w:t xml:space="preserve"> – Raietegevus,</w:t>
            </w:r>
            <w:r w:rsidRPr="009A6250">
              <w:rPr>
                <w:rFonts w:cs="Times New Roman"/>
                <w:sz w:val="22"/>
              </w:rPr>
              <w:t xml:space="preserve"> </w:t>
            </w:r>
            <w:r>
              <w:rPr>
                <w:rFonts w:cs="Times New Roman"/>
                <w:sz w:val="22"/>
              </w:rPr>
              <w:t>s</w:t>
            </w:r>
            <w:r w:rsidRPr="009A6250">
              <w:rPr>
                <w:rFonts w:cs="Times New Roman"/>
                <w:sz w:val="22"/>
              </w:rPr>
              <w:t xml:space="preserve">uur külastuskoormus, prahistamine. Pinnavormide ja alustaimestiku kahjustamine. </w:t>
            </w:r>
            <w:r w:rsidRPr="009A6250">
              <w:rPr>
                <w:rFonts w:cs="Times New Roman"/>
                <w:b/>
                <w:bCs/>
                <w:color w:val="000000" w:themeColor="text1"/>
                <w:sz w:val="22"/>
              </w:rPr>
              <w:t>Meetmed</w:t>
            </w:r>
            <w:r w:rsidRPr="009A6250">
              <w:rPr>
                <w:rFonts w:cs="Times New Roman"/>
                <w:color w:val="000000" w:themeColor="text1"/>
                <w:sz w:val="22"/>
              </w:rPr>
              <w:t xml:space="preserve"> - </w:t>
            </w:r>
            <w:r>
              <w:rPr>
                <w:rFonts w:cs="Times New Roman"/>
                <w:color w:val="000000" w:themeColor="text1"/>
                <w:sz w:val="22"/>
              </w:rPr>
              <w:t>v</w:t>
            </w:r>
            <w:r w:rsidRPr="009A6250">
              <w:rPr>
                <w:rFonts w:cs="Times New Roman"/>
                <w:color w:val="000000" w:themeColor="text1"/>
                <w:sz w:val="22"/>
              </w:rPr>
              <w:t>ältida hooldustöid külmumata pinnasega. Raied kooskõlasta</w:t>
            </w:r>
            <w:r>
              <w:rPr>
                <w:rFonts w:cs="Times New Roman"/>
                <w:color w:val="000000" w:themeColor="text1"/>
                <w:sz w:val="22"/>
              </w:rPr>
              <w:t>da</w:t>
            </w:r>
            <w:r w:rsidRPr="009A6250">
              <w:rPr>
                <w:rFonts w:cs="Times New Roman"/>
                <w:color w:val="000000" w:themeColor="text1"/>
                <w:sz w:val="22"/>
              </w:rPr>
              <w:t xml:space="preserve"> </w:t>
            </w:r>
            <w:r w:rsidR="00B239D8">
              <w:rPr>
                <w:rFonts w:cs="Times New Roman"/>
                <w:color w:val="000000" w:themeColor="text1"/>
                <w:sz w:val="22"/>
              </w:rPr>
              <w:t>Keskkonnaametiga</w:t>
            </w:r>
            <w:r w:rsidRPr="009A6250">
              <w:rPr>
                <w:rFonts w:cs="Times New Roman"/>
                <w:color w:val="000000" w:themeColor="text1"/>
                <w:sz w:val="22"/>
              </w:rPr>
              <w:t>, peamine ohtlike puude eemaldamine radade äärest. Külastajad suunat</w:t>
            </w:r>
            <w:r>
              <w:rPr>
                <w:rFonts w:cs="Times New Roman"/>
                <w:color w:val="000000" w:themeColor="text1"/>
                <w:sz w:val="22"/>
              </w:rPr>
              <w:t>a</w:t>
            </w:r>
            <w:r w:rsidRPr="009A6250">
              <w:rPr>
                <w:rFonts w:cs="Times New Roman"/>
                <w:color w:val="000000" w:themeColor="text1"/>
                <w:sz w:val="22"/>
              </w:rPr>
              <w:t xml:space="preserve"> ettevalmistatud radadele. Lisada liikumist suunavaid viitasid ja piktogramme.</w:t>
            </w:r>
          </w:p>
        </w:tc>
        <w:tc>
          <w:tcPr>
            <w:tcW w:w="2551" w:type="dxa"/>
          </w:tcPr>
          <w:p w14:paraId="3923E8F2" w14:textId="31AF07A6" w:rsidR="009A6250" w:rsidRPr="009A6250" w:rsidRDefault="009A6250" w:rsidP="009A6250">
            <w:pPr>
              <w:spacing w:line="240" w:lineRule="auto"/>
              <w:rPr>
                <w:rFonts w:cs="Times New Roman"/>
                <w:color w:val="000000" w:themeColor="text1"/>
                <w:sz w:val="22"/>
              </w:rPr>
            </w:pPr>
            <w:r w:rsidRPr="009A6250">
              <w:rPr>
                <w:rFonts w:cs="Times New Roman"/>
                <w:color w:val="000000" w:themeColor="text1"/>
                <w:sz w:val="22"/>
              </w:rPr>
              <w:t>Elupaigatüüp on säilinud 80 ha-l C-esinduslikkusega</w:t>
            </w:r>
            <w:r w:rsidRPr="009A6250">
              <w:rPr>
                <w:rFonts w:cs="Times New Roman"/>
                <w:b/>
                <w:bCs/>
                <w:color w:val="000000" w:themeColor="text1"/>
                <w:sz w:val="22"/>
              </w:rPr>
              <w:t>.</w:t>
            </w:r>
          </w:p>
        </w:tc>
      </w:tr>
      <w:tr w:rsidR="009A6250" w:rsidRPr="009A6250" w14:paraId="6F4C7933" w14:textId="77777777" w:rsidTr="00C75D00">
        <w:tc>
          <w:tcPr>
            <w:tcW w:w="617" w:type="dxa"/>
          </w:tcPr>
          <w:p w14:paraId="3D1ED66A" w14:textId="77777777" w:rsidR="009A6250" w:rsidRPr="009A6250" w:rsidRDefault="009A6250" w:rsidP="009A6250">
            <w:pPr>
              <w:spacing w:line="240" w:lineRule="auto"/>
              <w:rPr>
                <w:rFonts w:cs="Times New Roman"/>
                <w:sz w:val="22"/>
              </w:rPr>
            </w:pPr>
            <w:r w:rsidRPr="009A6250">
              <w:rPr>
                <w:rFonts w:cs="Times New Roman"/>
                <w:sz w:val="22"/>
              </w:rPr>
              <w:t>4</w:t>
            </w:r>
          </w:p>
        </w:tc>
        <w:tc>
          <w:tcPr>
            <w:tcW w:w="9017" w:type="dxa"/>
          </w:tcPr>
          <w:p w14:paraId="631486DC" w14:textId="795D7D27" w:rsidR="009A6250" w:rsidRPr="009A6250" w:rsidRDefault="009A6250" w:rsidP="00B239D8">
            <w:pPr>
              <w:spacing w:line="240" w:lineRule="auto"/>
              <w:rPr>
                <w:rFonts w:cs="Times New Roman"/>
                <w:sz w:val="22"/>
              </w:rPr>
            </w:pPr>
            <w:r w:rsidRPr="009A6250">
              <w:rPr>
                <w:rFonts w:cs="Times New Roman"/>
                <w:b/>
                <w:sz w:val="22"/>
              </w:rPr>
              <w:t>Tiigilendlane</w:t>
            </w:r>
            <w:r w:rsidRPr="009A6250">
              <w:rPr>
                <w:rFonts w:cs="Times New Roman"/>
                <w:sz w:val="22"/>
              </w:rPr>
              <w:t xml:space="preserve"> (</w:t>
            </w:r>
            <w:r w:rsidRPr="009A6250">
              <w:rPr>
                <w:rFonts w:cs="Times New Roman"/>
                <w:i/>
                <w:iCs/>
                <w:sz w:val="22"/>
              </w:rPr>
              <w:t>Myotis dasycneme</w:t>
            </w:r>
            <w:r w:rsidRPr="009A6250">
              <w:rPr>
                <w:rFonts w:cs="Times New Roman"/>
                <w:sz w:val="22"/>
              </w:rPr>
              <w:t>)</w:t>
            </w:r>
            <w:r>
              <w:rPr>
                <w:rFonts w:cs="Times New Roman"/>
                <w:sz w:val="22"/>
              </w:rPr>
              <w:t>.</w:t>
            </w:r>
            <w:r w:rsidRPr="009A6250">
              <w:rPr>
                <w:rFonts w:cs="Times New Roman"/>
                <w:sz w:val="22"/>
              </w:rPr>
              <w:t xml:space="preserve"> MTÜ Suurkõrv poolt 2010. a Tallinna nahkhiirte uuringute põhjal toitus Pirita jõel viis liiki, </w:t>
            </w:r>
            <w:r w:rsidR="00B239D8">
              <w:rPr>
                <w:rFonts w:cs="Times New Roman"/>
                <w:sz w:val="22"/>
              </w:rPr>
              <w:t>sh</w:t>
            </w:r>
            <w:r w:rsidRPr="009A6250">
              <w:rPr>
                <w:rFonts w:cs="Times New Roman"/>
                <w:sz w:val="22"/>
              </w:rPr>
              <w:t xml:space="preserve"> tiigilendla</w:t>
            </w:r>
            <w:r w:rsidR="00B239D8">
              <w:rPr>
                <w:rFonts w:cs="Times New Roman"/>
                <w:sz w:val="22"/>
              </w:rPr>
              <w:t>ne</w:t>
            </w:r>
            <w:r w:rsidRPr="009A6250">
              <w:rPr>
                <w:rFonts w:cs="Times New Roman"/>
                <w:sz w:val="22"/>
              </w:rPr>
              <w:t>.</w:t>
            </w:r>
          </w:p>
        </w:tc>
        <w:tc>
          <w:tcPr>
            <w:tcW w:w="8931" w:type="dxa"/>
          </w:tcPr>
          <w:p w14:paraId="25868469" w14:textId="26F69D4B" w:rsidR="009A6250" w:rsidRPr="009A6250" w:rsidRDefault="009A6250" w:rsidP="00D0277D">
            <w:pPr>
              <w:spacing w:line="240" w:lineRule="auto"/>
              <w:rPr>
                <w:rFonts w:cs="Times New Roman"/>
                <w:sz w:val="22"/>
              </w:rPr>
            </w:pPr>
            <w:r w:rsidRPr="009A6250">
              <w:rPr>
                <w:rFonts w:cs="Times New Roman"/>
                <w:b/>
                <w:bCs/>
                <w:sz w:val="22"/>
              </w:rPr>
              <w:t xml:space="preserve">Ohutegurid – </w:t>
            </w:r>
            <w:r w:rsidRPr="009A6250">
              <w:rPr>
                <w:rFonts w:cs="Times New Roman"/>
                <w:sz w:val="22"/>
              </w:rPr>
              <w:t>Metsaraie piiranguvööndis. Valgustuse häiriv mõju nahkhiirlaste kogunemispaikades ja liikumisteedel.</w:t>
            </w:r>
            <w:r w:rsidRPr="009A6250">
              <w:rPr>
                <w:rFonts w:cs="Times New Roman"/>
                <w:b/>
                <w:bCs/>
                <w:sz w:val="22"/>
              </w:rPr>
              <w:t xml:space="preserve"> Meetmed - </w:t>
            </w:r>
            <w:r w:rsidR="00B239D8">
              <w:rPr>
                <w:rFonts w:cs="Times New Roman"/>
                <w:sz w:val="22"/>
              </w:rPr>
              <w:t>t</w:t>
            </w:r>
            <w:r w:rsidRPr="009A6250">
              <w:rPr>
                <w:rFonts w:cs="Times New Roman"/>
                <w:sz w:val="22"/>
              </w:rPr>
              <w:t>ö</w:t>
            </w:r>
            <w:r w:rsidR="00B239D8">
              <w:rPr>
                <w:rFonts w:cs="Times New Roman"/>
                <w:sz w:val="22"/>
              </w:rPr>
              <w:t>id</w:t>
            </w:r>
            <w:r w:rsidRPr="009A6250">
              <w:rPr>
                <w:rFonts w:cs="Times New Roman"/>
                <w:sz w:val="22"/>
              </w:rPr>
              <w:t xml:space="preserve"> teostada </w:t>
            </w:r>
            <w:r w:rsidR="00B239D8">
              <w:rPr>
                <w:rFonts w:cs="Times New Roman"/>
                <w:sz w:val="22"/>
              </w:rPr>
              <w:t>l</w:t>
            </w:r>
            <w:r w:rsidRPr="009A6250">
              <w:rPr>
                <w:rFonts w:cs="Times New Roman"/>
                <w:sz w:val="22"/>
              </w:rPr>
              <w:t>iigikaitse tegevuskava tingimuste</w:t>
            </w:r>
            <w:r w:rsidR="00B239D8">
              <w:rPr>
                <w:rFonts w:cs="Times New Roman"/>
                <w:sz w:val="22"/>
              </w:rPr>
              <w:t>l</w:t>
            </w:r>
            <w:r w:rsidRPr="009A6250">
              <w:rPr>
                <w:rFonts w:cs="Times New Roman"/>
                <w:sz w:val="22"/>
              </w:rPr>
              <w:t xml:space="preserve">, raied kooskõlastada </w:t>
            </w:r>
            <w:r w:rsidR="00B239D8">
              <w:rPr>
                <w:rFonts w:cs="Times New Roman"/>
                <w:sz w:val="22"/>
              </w:rPr>
              <w:t>Keskkonnaametiga</w:t>
            </w:r>
            <w:r w:rsidRPr="009A6250">
              <w:rPr>
                <w:rFonts w:cs="Times New Roman"/>
                <w:sz w:val="22"/>
              </w:rPr>
              <w:t>. Planeeringute koostamisel ja taristu projekteerimisel arvestada elupaiganõudlustega, sh hinnata valgustuse mõju.</w:t>
            </w:r>
          </w:p>
        </w:tc>
        <w:tc>
          <w:tcPr>
            <w:tcW w:w="2551" w:type="dxa"/>
          </w:tcPr>
          <w:p w14:paraId="3492657F" w14:textId="13F2DA6A" w:rsidR="009A6250" w:rsidRPr="009A6250" w:rsidRDefault="00D0277D" w:rsidP="009A6250">
            <w:pPr>
              <w:spacing w:line="240" w:lineRule="auto"/>
              <w:rPr>
                <w:rFonts w:cs="Times New Roman"/>
                <w:color w:val="000000" w:themeColor="text1"/>
                <w:sz w:val="22"/>
              </w:rPr>
            </w:pPr>
            <w:r>
              <w:rPr>
                <w:rFonts w:cs="Times New Roman"/>
                <w:color w:val="000000" w:themeColor="text1"/>
                <w:sz w:val="22"/>
              </w:rPr>
              <w:t>S</w:t>
            </w:r>
            <w:r w:rsidR="009A6250" w:rsidRPr="009A6250">
              <w:rPr>
                <w:rFonts w:cs="Times New Roman"/>
                <w:color w:val="000000" w:themeColor="text1"/>
                <w:sz w:val="22"/>
              </w:rPr>
              <w:t>äilinud soodsad alad elutegevuseks.</w:t>
            </w:r>
          </w:p>
        </w:tc>
      </w:tr>
      <w:tr w:rsidR="00D3586E" w:rsidRPr="009A6250" w14:paraId="7EF9FC43" w14:textId="77777777" w:rsidTr="00C75D00">
        <w:tc>
          <w:tcPr>
            <w:tcW w:w="617" w:type="dxa"/>
          </w:tcPr>
          <w:p w14:paraId="63D27EFA" w14:textId="77777777" w:rsidR="00D3586E" w:rsidRPr="009A6250" w:rsidRDefault="00D3586E" w:rsidP="009A6250">
            <w:pPr>
              <w:spacing w:line="240" w:lineRule="auto"/>
              <w:rPr>
                <w:rFonts w:cs="Times New Roman"/>
                <w:sz w:val="22"/>
              </w:rPr>
            </w:pPr>
            <w:r w:rsidRPr="009A6250">
              <w:rPr>
                <w:rFonts w:cs="Times New Roman"/>
                <w:sz w:val="22"/>
              </w:rPr>
              <w:t>5</w:t>
            </w:r>
          </w:p>
        </w:tc>
        <w:tc>
          <w:tcPr>
            <w:tcW w:w="9017" w:type="dxa"/>
          </w:tcPr>
          <w:p w14:paraId="43076479" w14:textId="2FA3B938" w:rsidR="00D3586E" w:rsidRPr="009A6250" w:rsidRDefault="00D3586E" w:rsidP="00506E83">
            <w:pPr>
              <w:spacing w:line="240" w:lineRule="auto"/>
              <w:rPr>
                <w:rFonts w:cs="Times New Roman"/>
                <w:sz w:val="22"/>
              </w:rPr>
            </w:pPr>
            <w:r w:rsidRPr="00D0277D">
              <w:rPr>
                <w:rFonts w:cs="Times New Roman"/>
                <w:b/>
                <w:sz w:val="22"/>
              </w:rPr>
              <w:t>Paksukojaline jõekarp</w:t>
            </w:r>
            <w:r w:rsidRPr="009A6250">
              <w:rPr>
                <w:rFonts w:cs="Times New Roman"/>
                <w:sz w:val="22"/>
              </w:rPr>
              <w:t xml:space="preserve"> (</w:t>
            </w:r>
            <w:r w:rsidRPr="009A6250">
              <w:rPr>
                <w:rFonts w:cs="Times New Roman"/>
                <w:i/>
                <w:iCs/>
                <w:sz w:val="22"/>
              </w:rPr>
              <w:t>Unio crassus</w:t>
            </w:r>
            <w:r w:rsidRPr="009A6250">
              <w:rPr>
                <w:rFonts w:cs="Times New Roman"/>
                <w:sz w:val="22"/>
              </w:rPr>
              <w:t>)</w:t>
            </w:r>
            <w:r>
              <w:rPr>
                <w:rFonts w:cs="Times New Roman"/>
                <w:sz w:val="22"/>
              </w:rPr>
              <w:t>. E</w:t>
            </w:r>
            <w:r w:rsidRPr="009A6250">
              <w:rPr>
                <w:rFonts w:cs="Times New Roman"/>
                <w:sz w:val="22"/>
              </w:rPr>
              <w:t>lupaiku Pirita jões 4 ha</w:t>
            </w:r>
            <w:r>
              <w:rPr>
                <w:rFonts w:cs="Times New Roman"/>
                <w:sz w:val="22"/>
              </w:rPr>
              <w:t xml:space="preserve"> </w:t>
            </w:r>
            <w:r w:rsidRPr="009A6250">
              <w:rPr>
                <w:rFonts w:cs="Times New Roman"/>
                <w:sz w:val="22"/>
              </w:rPr>
              <w:t>ulatuses.</w:t>
            </w:r>
          </w:p>
        </w:tc>
        <w:tc>
          <w:tcPr>
            <w:tcW w:w="8931" w:type="dxa"/>
            <w:vMerge w:val="restart"/>
          </w:tcPr>
          <w:p w14:paraId="0DA64FA6" w14:textId="10459357" w:rsidR="00D3586E" w:rsidRPr="009A6250" w:rsidRDefault="00D3586E" w:rsidP="00506E83">
            <w:pPr>
              <w:spacing w:line="240" w:lineRule="auto"/>
              <w:rPr>
                <w:rFonts w:cs="Times New Roman"/>
                <w:sz w:val="22"/>
              </w:rPr>
            </w:pPr>
            <w:r w:rsidRPr="009A6250">
              <w:rPr>
                <w:rFonts w:cs="Times New Roman"/>
                <w:b/>
                <w:bCs/>
                <w:sz w:val="22"/>
              </w:rPr>
              <w:t xml:space="preserve">Ohutegurid – </w:t>
            </w:r>
            <w:r>
              <w:rPr>
                <w:rFonts w:cs="Times New Roman"/>
                <w:sz w:val="22"/>
              </w:rPr>
              <w:t>Pirita jõe</w:t>
            </w:r>
            <w:r w:rsidRPr="009A6250">
              <w:rPr>
                <w:rFonts w:cs="Times New Roman"/>
                <w:sz w:val="22"/>
              </w:rPr>
              <w:t xml:space="preserve"> seisundi halvenemine.</w:t>
            </w:r>
            <w:r w:rsidRPr="009A6250">
              <w:rPr>
                <w:rFonts w:cs="Times New Roman"/>
                <w:b/>
                <w:bCs/>
                <w:sz w:val="22"/>
              </w:rPr>
              <w:t xml:space="preserve"> Meetmed - </w:t>
            </w:r>
            <w:r w:rsidRPr="009A6250">
              <w:rPr>
                <w:rFonts w:cs="Times New Roman"/>
                <w:sz w:val="22"/>
              </w:rPr>
              <w:t>soodsa elupaiga säilimine on tagatud elupaigatüübi kaitse</w:t>
            </w:r>
            <w:r>
              <w:rPr>
                <w:rFonts w:cs="Times New Roman"/>
                <w:sz w:val="22"/>
              </w:rPr>
              <w:t>-</w:t>
            </w:r>
            <w:r w:rsidRPr="009A6250">
              <w:rPr>
                <w:rFonts w:cs="Times New Roman"/>
                <w:sz w:val="22"/>
              </w:rPr>
              <w:t xml:space="preserve">eesmärgi täitmisega </w:t>
            </w:r>
            <w:r>
              <w:rPr>
                <w:rFonts w:cs="Times New Roman"/>
                <w:sz w:val="22"/>
              </w:rPr>
              <w:t>(vt ka käesoleva tabeli rida nr 1)</w:t>
            </w:r>
            <w:r w:rsidRPr="009A6250">
              <w:rPr>
                <w:rFonts w:cs="Times New Roman"/>
                <w:sz w:val="22"/>
              </w:rPr>
              <w:t>.</w:t>
            </w:r>
          </w:p>
        </w:tc>
        <w:tc>
          <w:tcPr>
            <w:tcW w:w="2551" w:type="dxa"/>
          </w:tcPr>
          <w:p w14:paraId="404A570A" w14:textId="5BE123CA" w:rsidR="00D3586E" w:rsidRPr="009A6250" w:rsidRDefault="00D3586E" w:rsidP="00D3586E">
            <w:pPr>
              <w:spacing w:line="240" w:lineRule="auto"/>
              <w:rPr>
                <w:rFonts w:cs="Times New Roman"/>
                <w:color w:val="000000" w:themeColor="text1"/>
                <w:sz w:val="22"/>
              </w:rPr>
            </w:pPr>
            <w:r w:rsidRPr="009A6250">
              <w:rPr>
                <w:rFonts w:cs="Times New Roman"/>
                <w:color w:val="000000" w:themeColor="text1"/>
                <w:sz w:val="22"/>
              </w:rPr>
              <w:t>elupai</w:t>
            </w:r>
            <w:r>
              <w:rPr>
                <w:rFonts w:cs="Times New Roman"/>
                <w:color w:val="000000" w:themeColor="text1"/>
                <w:sz w:val="22"/>
              </w:rPr>
              <w:t>k</w:t>
            </w:r>
            <w:r w:rsidRPr="009A6250">
              <w:rPr>
                <w:rFonts w:cs="Times New Roman"/>
                <w:color w:val="000000" w:themeColor="text1"/>
                <w:sz w:val="22"/>
              </w:rPr>
              <w:t xml:space="preserve"> </w:t>
            </w:r>
            <w:r>
              <w:rPr>
                <w:rFonts w:cs="Times New Roman"/>
                <w:color w:val="000000" w:themeColor="text1"/>
                <w:sz w:val="22"/>
              </w:rPr>
              <w:t>≥</w:t>
            </w:r>
            <w:r w:rsidRPr="009A6250">
              <w:rPr>
                <w:rFonts w:cs="Times New Roman"/>
                <w:color w:val="000000" w:themeColor="text1"/>
                <w:sz w:val="22"/>
              </w:rPr>
              <w:t xml:space="preserve"> 4 ha soodsas seisundis.</w:t>
            </w:r>
          </w:p>
        </w:tc>
      </w:tr>
      <w:tr w:rsidR="00D3586E" w:rsidRPr="009A6250" w14:paraId="4DADF3B3" w14:textId="77777777" w:rsidTr="00C75D00">
        <w:tc>
          <w:tcPr>
            <w:tcW w:w="617" w:type="dxa"/>
          </w:tcPr>
          <w:p w14:paraId="574F8A2E" w14:textId="77777777" w:rsidR="00D3586E" w:rsidRPr="009A6250" w:rsidRDefault="00D3586E" w:rsidP="009A6250">
            <w:pPr>
              <w:spacing w:line="240" w:lineRule="auto"/>
              <w:rPr>
                <w:rFonts w:cs="Times New Roman"/>
                <w:sz w:val="22"/>
              </w:rPr>
            </w:pPr>
            <w:r w:rsidRPr="009A6250">
              <w:rPr>
                <w:rFonts w:cs="Times New Roman"/>
                <w:sz w:val="22"/>
              </w:rPr>
              <w:t>6</w:t>
            </w:r>
          </w:p>
        </w:tc>
        <w:tc>
          <w:tcPr>
            <w:tcW w:w="9017" w:type="dxa"/>
          </w:tcPr>
          <w:p w14:paraId="2174D9A9" w14:textId="18E6C46A" w:rsidR="00D3586E" w:rsidRPr="009A6250" w:rsidRDefault="00D3586E" w:rsidP="00AD7516">
            <w:pPr>
              <w:spacing w:line="240" w:lineRule="auto"/>
              <w:rPr>
                <w:rFonts w:cs="Times New Roman"/>
                <w:sz w:val="22"/>
              </w:rPr>
            </w:pPr>
            <w:r w:rsidRPr="00AD7516">
              <w:rPr>
                <w:rFonts w:cs="Times New Roman"/>
                <w:b/>
                <w:sz w:val="22"/>
              </w:rPr>
              <w:t>Võldas</w:t>
            </w:r>
            <w:r w:rsidRPr="009A6250">
              <w:rPr>
                <w:rFonts w:cs="Times New Roman"/>
                <w:sz w:val="22"/>
              </w:rPr>
              <w:t xml:space="preserve"> (</w:t>
            </w:r>
            <w:r w:rsidRPr="009A6250">
              <w:rPr>
                <w:rFonts w:cs="Times New Roman"/>
                <w:i/>
                <w:iCs/>
                <w:sz w:val="22"/>
              </w:rPr>
              <w:t>Cottus gobio</w:t>
            </w:r>
            <w:r w:rsidRPr="009A6250">
              <w:rPr>
                <w:rFonts w:cs="Times New Roman"/>
                <w:sz w:val="22"/>
              </w:rPr>
              <w:t>)</w:t>
            </w:r>
            <w:r>
              <w:rPr>
                <w:rFonts w:cs="Times New Roman"/>
                <w:sz w:val="22"/>
              </w:rPr>
              <w:t>.</w:t>
            </w:r>
            <w:r w:rsidRPr="009A6250">
              <w:rPr>
                <w:rFonts w:cs="Times New Roman"/>
                <w:sz w:val="22"/>
              </w:rPr>
              <w:t xml:space="preserve"> </w:t>
            </w:r>
            <w:r>
              <w:rPr>
                <w:rFonts w:cs="Times New Roman"/>
                <w:sz w:val="22"/>
              </w:rPr>
              <w:t>Eluneb Pirita jões,</w:t>
            </w:r>
            <w:r w:rsidRPr="009A6250">
              <w:rPr>
                <w:rFonts w:cs="Times New Roman"/>
                <w:sz w:val="22"/>
              </w:rPr>
              <w:t xml:space="preserve"> </w:t>
            </w:r>
            <w:r>
              <w:rPr>
                <w:rFonts w:cs="Times New Roman"/>
                <w:sz w:val="22"/>
              </w:rPr>
              <w:t>k</w:t>
            </w:r>
            <w:r w:rsidRPr="009A6250">
              <w:rPr>
                <w:rFonts w:cs="Times New Roman"/>
                <w:sz w:val="22"/>
              </w:rPr>
              <w:t>aitsekorralduskavas pole levikut täpsustatud.</w:t>
            </w:r>
          </w:p>
        </w:tc>
        <w:tc>
          <w:tcPr>
            <w:tcW w:w="8931" w:type="dxa"/>
            <w:vMerge/>
          </w:tcPr>
          <w:p w14:paraId="1ACEDECC" w14:textId="28FD06FA" w:rsidR="00D3586E" w:rsidRPr="009A6250" w:rsidRDefault="00D3586E" w:rsidP="009A6250">
            <w:pPr>
              <w:spacing w:line="240" w:lineRule="auto"/>
              <w:rPr>
                <w:rFonts w:cs="Times New Roman"/>
                <w:sz w:val="22"/>
              </w:rPr>
            </w:pPr>
          </w:p>
        </w:tc>
        <w:tc>
          <w:tcPr>
            <w:tcW w:w="2551" w:type="dxa"/>
            <w:vMerge w:val="restart"/>
          </w:tcPr>
          <w:p w14:paraId="0D45E6A5" w14:textId="6932C5F4" w:rsidR="00D3586E" w:rsidRPr="009A6250" w:rsidRDefault="00D3586E" w:rsidP="00D3586E">
            <w:pPr>
              <w:spacing w:line="240" w:lineRule="auto"/>
              <w:rPr>
                <w:rFonts w:cs="Times New Roman"/>
                <w:color w:val="000000" w:themeColor="text1"/>
                <w:sz w:val="22"/>
              </w:rPr>
            </w:pPr>
            <w:r w:rsidRPr="009A6250">
              <w:rPr>
                <w:rFonts w:cs="Times New Roman"/>
                <w:color w:val="000000" w:themeColor="text1"/>
                <w:sz w:val="22"/>
              </w:rPr>
              <w:t xml:space="preserve">elupaigad </w:t>
            </w:r>
            <w:r>
              <w:rPr>
                <w:rFonts w:cs="Times New Roman"/>
                <w:color w:val="000000" w:themeColor="text1"/>
                <w:sz w:val="22"/>
              </w:rPr>
              <w:t>≥</w:t>
            </w:r>
            <w:r w:rsidRPr="009A6250">
              <w:rPr>
                <w:rFonts w:cs="Times New Roman"/>
                <w:color w:val="000000" w:themeColor="text1"/>
                <w:sz w:val="22"/>
              </w:rPr>
              <w:t xml:space="preserve"> 35,4 ha ulatuses soodsas seisundis.</w:t>
            </w:r>
          </w:p>
        </w:tc>
      </w:tr>
      <w:tr w:rsidR="00D3586E" w:rsidRPr="009A6250" w14:paraId="78A55FB2" w14:textId="77777777" w:rsidTr="00C75D00">
        <w:tc>
          <w:tcPr>
            <w:tcW w:w="617" w:type="dxa"/>
          </w:tcPr>
          <w:p w14:paraId="256AF6DE" w14:textId="77777777" w:rsidR="00D3586E" w:rsidRPr="009A6250" w:rsidRDefault="00D3586E" w:rsidP="009A6250">
            <w:pPr>
              <w:spacing w:line="240" w:lineRule="auto"/>
              <w:rPr>
                <w:rFonts w:cs="Times New Roman"/>
                <w:sz w:val="22"/>
              </w:rPr>
            </w:pPr>
            <w:r w:rsidRPr="009A6250">
              <w:rPr>
                <w:rFonts w:cs="Times New Roman"/>
                <w:sz w:val="22"/>
              </w:rPr>
              <w:t>7</w:t>
            </w:r>
          </w:p>
        </w:tc>
        <w:tc>
          <w:tcPr>
            <w:tcW w:w="9017" w:type="dxa"/>
          </w:tcPr>
          <w:p w14:paraId="138D5826" w14:textId="3B931714" w:rsidR="00D3586E" w:rsidRPr="009A6250" w:rsidRDefault="00D3586E" w:rsidP="009A6250">
            <w:pPr>
              <w:spacing w:line="240" w:lineRule="auto"/>
              <w:rPr>
                <w:rFonts w:cs="Times New Roman"/>
                <w:sz w:val="22"/>
              </w:rPr>
            </w:pPr>
            <w:r w:rsidRPr="00AD7516">
              <w:rPr>
                <w:rFonts w:cs="Times New Roman"/>
                <w:b/>
                <w:sz w:val="22"/>
              </w:rPr>
              <w:t>Hink</w:t>
            </w:r>
            <w:r w:rsidRPr="009A6250">
              <w:rPr>
                <w:rFonts w:cs="Times New Roman"/>
                <w:sz w:val="22"/>
              </w:rPr>
              <w:t xml:space="preserve"> (</w:t>
            </w:r>
            <w:r w:rsidRPr="009A6250">
              <w:rPr>
                <w:rFonts w:cs="Times New Roman"/>
                <w:i/>
                <w:iCs/>
                <w:sz w:val="22"/>
              </w:rPr>
              <w:t>Cobitis taenia</w:t>
            </w:r>
            <w:r w:rsidRPr="009A6250">
              <w:rPr>
                <w:rFonts w:cs="Times New Roman"/>
                <w:sz w:val="22"/>
              </w:rPr>
              <w:t>)</w:t>
            </w:r>
            <w:r>
              <w:rPr>
                <w:rFonts w:cs="Times New Roman"/>
                <w:sz w:val="22"/>
              </w:rPr>
              <w:t>.</w:t>
            </w:r>
            <w:r w:rsidRPr="009A6250">
              <w:rPr>
                <w:rFonts w:cs="Times New Roman"/>
                <w:sz w:val="22"/>
              </w:rPr>
              <w:t xml:space="preserve"> </w:t>
            </w:r>
            <w:r>
              <w:rPr>
                <w:rFonts w:cs="Times New Roman"/>
                <w:sz w:val="22"/>
              </w:rPr>
              <w:t>Eluneb Pirita jões,</w:t>
            </w:r>
            <w:r w:rsidRPr="009A6250">
              <w:rPr>
                <w:rFonts w:cs="Times New Roman"/>
                <w:sz w:val="22"/>
              </w:rPr>
              <w:t xml:space="preserve"> </w:t>
            </w:r>
            <w:r>
              <w:rPr>
                <w:rFonts w:cs="Times New Roman"/>
                <w:sz w:val="22"/>
              </w:rPr>
              <w:t>k</w:t>
            </w:r>
            <w:r w:rsidRPr="009A6250">
              <w:rPr>
                <w:rFonts w:cs="Times New Roman"/>
                <w:sz w:val="22"/>
              </w:rPr>
              <w:t>aitsekorralduskavas pole levikut täpsustatud.</w:t>
            </w:r>
          </w:p>
        </w:tc>
        <w:tc>
          <w:tcPr>
            <w:tcW w:w="8931" w:type="dxa"/>
            <w:vMerge/>
          </w:tcPr>
          <w:p w14:paraId="307B77CE" w14:textId="14E92C17" w:rsidR="00D3586E" w:rsidRPr="009A6250" w:rsidRDefault="00D3586E" w:rsidP="009A6250">
            <w:pPr>
              <w:spacing w:line="240" w:lineRule="auto"/>
              <w:rPr>
                <w:rFonts w:cs="Times New Roman"/>
                <w:sz w:val="22"/>
              </w:rPr>
            </w:pPr>
          </w:p>
        </w:tc>
        <w:tc>
          <w:tcPr>
            <w:tcW w:w="2551" w:type="dxa"/>
            <w:vMerge/>
          </w:tcPr>
          <w:p w14:paraId="0BAFF70D" w14:textId="7E17AF00" w:rsidR="00D3586E" w:rsidRPr="009A6250" w:rsidRDefault="00D3586E" w:rsidP="009A6250">
            <w:pPr>
              <w:spacing w:line="240" w:lineRule="auto"/>
              <w:rPr>
                <w:rFonts w:cs="Times New Roman"/>
                <w:color w:val="000000" w:themeColor="text1"/>
                <w:sz w:val="22"/>
              </w:rPr>
            </w:pPr>
          </w:p>
        </w:tc>
      </w:tr>
      <w:tr w:rsidR="00D3586E" w:rsidRPr="009A6250" w14:paraId="52643563" w14:textId="77777777" w:rsidTr="00C75D00">
        <w:tc>
          <w:tcPr>
            <w:tcW w:w="617" w:type="dxa"/>
          </w:tcPr>
          <w:p w14:paraId="7B5535C8" w14:textId="77777777" w:rsidR="00D3586E" w:rsidRPr="009A6250" w:rsidRDefault="00D3586E" w:rsidP="009A6250">
            <w:pPr>
              <w:spacing w:line="240" w:lineRule="auto"/>
              <w:rPr>
                <w:rFonts w:cs="Times New Roman"/>
                <w:sz w:val="22"/>
              </w:rPr>
            </w:pPr>
            <w:r w:rsidRPr="009A6250">
              <w:rPr>
                <w:rFonts w:cs="Times New Roman"/>
                <w:sz w:val="22"/>
              </w:rPr>
              <w:t>8</w:t>
            </w:r>
          </w:p>
        </w:tc>
        <w:tc>
          <w:tcPr>
            <w:tcW w:w="9017" w:type="dxa"/>
          </w:tcPr>
          <w:p w14:paraId="0EFD3F42" w14:textId="0099EF72" w:rsidR="00D3586E" w:rsidRPr="009A6250" w:rsidRDefault="00D3586E" w:rsidP="00D3586E">
            <w:pPr>
              <w:spacing w:line="240" w:lineRule="auto"/>
              <w:rPr>
                <w:rFonts w:cs="Times New Roman"/>
                <w:sz w:val="22"/>
              </w:rPr>
            </w:pPr>
            <w:r w:rsidRPr="00AD7516">
              <w:rPr>
                <w:rFonts w:cs="Times New Roman"/>
                <w:b/>
                <w:sz w:val="22"/>
              </w:rPr>
              <w:t>Lõhe</w:t>
            </w:r>
            <w:r w:rsidRPr="009A6250">
              <w:rPr>
                <w:rFonts w:cs="Times New Roman"/>
                <w:sz w:val="22"/>
              </w:rPr>
              <w:t xml:space="preserve"> (</w:t>
            </w:r>
            <w:r w:rsidRPr="009A6250">
              <w:rPr>
                <w:rFonts w:cs="Times New Roman"/>
                <w:i/>
                <w:iCs/>
                <w:sz w:val="22"/>
              </w:rPr>
              <w:t>Salmo salar</w:t>
            </w:r>
            <w:r w:rsidRPr="009A6250">
              <w:rPr>
                <w:rFonts w:cs="Times New Roman"/>
                <w:sz w:val="22"/>
              </w:rPr>
              <w:t>)</w:t>
            </w:r>
            <w:r>
              <w:rPr>
                <w:rFonts w:cs="Times New Roman"/>
                <w:sz w:val="22"/>
              </w:rPr>
              <w:t>.</w:t>
            </w:r>
            <w:r w:rsidRPr="009A6250">
              <w:rPr>
                <w:rFonts w:cs="Times New Roman"/>
                <w:sz w:val="22"/>
              </w:rPr>
              <w:t xml:space="preserve"> Pirita jõe alamjooksul sobivaid sigimis‐ ja noorkalade elupaiku u 10 ha ulatuses.</w:t>
            </w:r>
          </w:p>
        </w:tc>
        <w:tc>
          <w:tcPr>
            <w:tcW w:w="8931" w:type="dxa"/>
            <w:vMerge/>
          </w:tcPr>
          <w:p w14:paraId="2470755C" w14:textId="7975154C" w:rsidR="00D3586E" w:rsidRPr="009A6250" w:rsidRDefault="00D3586E" w:rsidP="00D3586E">
            <w:pPr>
              <w:spacing w:line="240" w:lineRule="auto"/>
              <w:rPr>
                <w:rFonts w:cs="Times New Roman"/>
                <w:sz w:val="22"/>
              </w:rPr>
            </w:pPr>
          </w:p>
        </w:tc>
        <w:tc>
          <w:tcPr>
            <w:tcW w:w="2551" w:type="dxa"/>
            <w:vMerge/>
          </w:tcPr>
          <w:p w14:paraId="09530E9C" w14:textId="7E8EFA0E" w:rsidR="00D3586E" w:rsidRPr="009A6250" w:rsidRDefault="00D3586E" w:rsidP="009A6250">
            <w:pPr>
              <w:spacing w:line="240" w:lineRule="auto"/>
              <w:rPr>
                <w:rFonts w:cs="Times New Roman"/>
                <w:color w:val="000000" w:themeColor="text1"/>
                <w:sz w:val="22"/>
              </w:rPr>
            </w:pPr>
          </w:p>
        </w:tc>
      </w:tr>
    </w:tbl>
    <w:p w14:paraId="5FE35C2B" w14:textId="77777777" w:rsidR="00165F5C" w:rsidRDefault="00165F5C" w:rsidP="005F5D1A">
      <w:pPr>
        <w:rPr>
          <w:szCs w:val="24"/>
        </w:rPr>
      </w:pPr>
    </w:p>
    <w:p w14:paraId="4D98A4F5" w14:textId="1DFD0C1C" w:rsidR="00B10142" w:rsidRPr="00D3586E" w:rsidRDefault="00C75D00" w:rsidP="005F5D1A">
      <w:pPr>
        <w:rPr>
          <w:szCs w:val="24"/>
        </w:rPr>
      </w:pPr>
      <w:r>
        <w:rPr>
          <w:noProof/>
          <w:szCs w:val="24"/>
          <w:lang w:eastAsia="et-EE"/>
        </w:rPr>
        <w:drawing>
          <wp:inline distT="0" distB="0" distL="0" distR="0" wp14:anchorId="0FC65774" wp14:editId="662A36F6">
            <wp:extent cx="11453495" cy="462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rita_terviserajad_N_elupaigad_2023_11_16_v2.jpg"/>
                    <pic:cNvPicPr/>
                  </pic:nvPicPr>
                  <pic:blipFill rotWithShape="1">
                    <a:blip r:embed="rId23">
                      <a:extLst>
                        <a:ext uri="{28A0092B-C50C-407E-A947-70E740481C1C}">
                          <a14:useLocalDpi xmlns:a14="http://schemas.microsoft.com/office/drawing/2010/main" val="0"/>
                        </a:ext>
                      </a:extLst>
                    </a:blip>
                    <a:srcRect b="5444"/>
                    <a:stretch/>
                  </pic:blipFill>
                  <pic:spPr bwMode="auto">
                    <a:xfrm>
                      <a:off x="0" y="0"/>
                      <a:ext cx="11453917" cy="4629321"/>
                    </a:xfrm>
                    <a:prstGeom prst="rect">
                      <a:avLst/>
                    </a:prstGeom>
                    <a:ln>
                      <a:noFill/>
                    </a:ln>
                    <a:extLst>
                      <a:ext uri="{53640926-AAD7-44D8-BBD7-CCE9431645EC}">
                        <a14:shadowObscured xmlns:a14="http://schemas.microsoft.com/office/drawing/2010/main"/>
                      </a:ext>
                    </a:extLst>
                  </pic:spPr>
                </pic:pic>
              </a:graphicData>
            </a:graphic>
          </wp:inline>
        </w:drawing>
      </w:r>
    </w:p>
    <w:p w14:paraId="1A8A367C" w14:textId="2751C1A4" w:rsidR="009A6250" w:rsidRPr="00B10142" w:rsidRDefault="00B10142" w:rsidP="005F5D1A">
      <w:pPr>
        <w:rPr>
          <w:sz w:val="22"/>
        </w:rPr>
      </w:pPr>
      <w:r w:rsidRPr="00B10142">
        <w:rPr>
          <w:b/>
          <w:sz w:val="22"/>
        </w:rPr>
        <w:t>Joonis 3.2.</w:t>
      </w:r>
      <w:r w:rsidRPr="00B10142">
        <w:rPr>
          <w:sz w:val="22"/>
        </w:rPr>
        <w:t xml:space="preserve"> Maismaal asuv</w:t>
      </w:r>
      <w:r>
        <w:rPr>
          <w:sz w:val="22"/>
        </w:rPr>
        <w:t xml:space="preserve">ad ning projektalaga </w:t>
      </w:r>
      <w:r w:rsidR="00964792">
        <w:rPr>
          <w:sz w:val="22"/>
        </w:rPr>
        <w:t xml:space="preserve">(elektrikaablid ja veetorud valdavalt DP kava ala tsooni keskel) </w:t>
      </w:r>
      <w:r>
        <w:rPr>
          <w:sz w:val="22"/>
        </w:rPr>
        <w:t xml:space="preserve">seonduvad </w:t>
      </w:r>
      <w:r w:rsidRPr="00B10142">
        <w:rPr>
          <w:sz w:val="22"/>
        </w:rPr>
        <w:t xml:space="preserve">elupaigatüübid </w:t>
      </w:r>
      <w:r>
        <w:rPr>
          <w:sz w:val="22"/>
        </w:rPr>
        <w:t>(</w:t>
      </w:r>
      <w:r w:rsidRPr="00B10142">
        <w:rPr>
          <w:sz w:val="22"/>
        </w:rPr>
        <w:t>tabel 3.1) - aas-rebasesaba ja ürt-punanupuga niidud (6510) ning metsastunud luited (2180). Alus: mh Maa-amet ja EELIS, 01.11.23. a.</w:t>
      </w:r>
    </w:p>
    <w:p w14:paraId="4358F5F5" w14:textId="77777777" w:rsidR="009A6250" w:rsidRDefault="009A6250" w:rsidP="005F5D1A">
      <w:pPr>
        <w:sectPr w:rsidR="009A6250" w:rsidSect="00C75D00">
          <w:pgSz w:w="23814" w:h="16840" w:orient="landscape" w:code="8"/>
          <w:pgMar w:top="1418" w:right="1418" w:bottom="1418" w:left="1418" w:header="0" w:footer="709" w:gutter="0"/>
          <w:cols w:space="708"/>
          <w:formProt w:val="0"/>
          <w:docGrid w:linePitch="360"/>
        </w:sectPr>
      </w:pPr>
    </w:p>
    <w:p w14:paraId="74D623F4" w14:textId="77777777" w:rsidR="00165F5C" w:rsidRPr="00DF0FC5" w:rsidRDefault="00165F5C" w:rsidP="005F5D1A">
      <w:pPr>
        <w:rPr>
          <w:szCs w:val="24"/>
        </w:rPr>
      </w:pPr>
    </w:p>
    <w:p w14:paraId="42E327C8" w14:textId="77777777" w:rsidR="005F5D1A" w:rsidRDefault="005F5D1A" w:rsidP="005F5D1A">
      <w:pPr>
        <w:pStyle w:val="Heading2"/>
        <w:spacing w:before="0" w:line="240" w:lineRule="auto"/>
      </w:pPr>
      <w:bookmarkStart w:id="16" w:name="_Toc151059936"/>
      <w:r>
        <w:t>3.2. Kavandatava tegevuse mõju prognoosimine Natura 2000 alale</w:t>
      </w:r>
      <w:bookmarkEnd w:id="16"/>
    </w:p>
    <w:p w14:paraId="58D960DA" w14:textId="77777777" w:rsidR="005F5D1A" w:rsidRDefault="005F5D1A" w:rsidP="005F5D1A"/>
    <w:p w14:paraId="682A9415" w14:textId="041CFBBC" w:rsidR="006B3414" w:rsidRPr="000144B7" w:rsidRDefault="006B3414" w:rsidP="00CD010C">
      <w:pPr>
        <w:spacing w:line="240" w:lineRule="auto"/>
        <w:rPr>
          <w:rFonts w:eastAsia="Calibri" w:cs="Times New Roman"/>
          <w:b/>
          <w:bCs/>
        </w:rPr>
      </w:pPr>
      <w:r w:rsidRPr="000144B7">
        <w:rPr>
          <w:rFonts w:eastAsia="Calibri" w:cs="Times New Roman"/>
          <w:bCs/>
        </w:rPr>
        <w:t xml:space="preserve">Konkreetse tegevuse (vt ka ptk 1) mõjuala eeldusi näitas tabel </w:t>
      </w:r>
      <w:r>
        <w:rPr>
          <w:rFonts w:eastAsia="Calibri" w:cs="Times New Roman"/>
          <w:bCs/>
        </w:rPr>
        <w:t>3.1</w:t>
      </w:r>
      <w:r w:rsidRPr="000144B7">
        <w:rPr>
          <w:rFonts w:eastAsia="Calibri" w:cs="Times New Roman"/>
          <w:bCs/>
        </w:rPr>
        <w:t xml:space="preserve"> (ptk 3.1), kuhu oli esile toodud asjakohased Natura 2000 alade (loodusala) elupaigad ja liigid, mis seostusid enim käsitletava tegevusega.</w:t>
      </w:r>
      <w:r w:rsidRPr="000144B7">
        <w:rPr>
          <w:rFonts w:eastAsia="Calibri" w:cs="Times New Roman"/>
        </w:rPr>
        <w:t xml:space="preserve"> Järgnevas tabelis </w:t>
      </w:r>
      <w:r>
        <w:rPr>
          <w:rFonts w:eastAsia="Calibri" w:cs="Times New Roman"/>
        </w:rPr>
        <w:t>3.2</w:t>
      </w:r>
      <w:r w:rsidRPr="000144B7">
        <w:rPr>
          <w:rFonts w:eastAsia="Calibri" w:cs="Times New Roman"/>
        </w:rPr>
        <w:t xml:space="preserve"> on välja toodud kokkuvõte võimalikest ohtudest elupaigatüüpidele ja liikidele seoses kavandatava tegevusega, koos mõju/ohu määratlusega. Tabeli alusel</w:t>
      </w:r>
      <w:r w:rsidRPr="000144B7">
        <w:rPr>
          <w:rFonts w:eastAsia="Calibri" w:cs="Times New Roman"/>
          <w:b/>
          <w:bCs/>
        </w:rPr>
        <w:t xml:space="preserve"> ei ole fikseeritud ohtu Natura 2000 alade kaitse-eesmärkide täitmisele.</w:t>
      </w:r>
    </w:p>
    <w:p w14:paraId="26656C01" w14:textId="77777777" w:rsidR="005F5D1A" w:rsidRDefault="005F5D1A" w:rsidP="00CD010C">
      <w:pPr>
        <w:spacing w:line="240" w:lineRule="auto"/>
      </w:pPr>
    </w:p>
    <w:p w14:paraId="004567B9" w14:textId="75068A54" w:rsidR="006B3414" w:rsidRPr="006B3414" w:rsidRDefault="006B3414" w:rsidP="00CD010C">
      <w:pPr>
        <w:keepNext/>
        <w:suppressLineNumbers/>
        <w:spacing w:line="240" w:lineRule="auto"/>
        <w:rPr>
          <w:rFonts w:eastAsia="Calibri" w:cs="Arial"/>
          <w:sz w:val="22"/>
        </w:rPr>
      </w:pPr>
      <w:bookmarkStart w:id="17" w:name="_Ref134689415"/>
      <w:r w:rsidRPr="006B3414">
        <w:rPr>
          <w:rFonts w:eastAsia="Calibri" w:cs="Arial"/>
          <w:b/>
          <w:bCs/>
          <w:sz w:val="22"/>
        </w:rPr>
        <w:t xml:space="preserve">Tabel </w:t>
      </w:r>
      <w:bookmarkEnd w:id="17"/>
      <w:r w:rsidRPr="006B3414">
        <w:rPr>
          <w:rFonts w:eastAsia="Calibri" w:cs="Arial"/>
          <w:b/>
          <w:bCs/>
          <w:sz w:val="22"/>
        </w:rPr>
        <w:t>3.2.</w:t>
      </w:r>
      <w:r w:rsidRPr="006B3414">
        <w:rPr>
          <w:rFonts w:eastAsia="Calibri" w:cs="Arial"/>
          <w:sz w:val="22"/>
        </w:rPr>
        <w:t xml:space="preserve"> Kokkuvõte võimalikest ohtudest loodusala asjakohastele (vt tabel 3.1) elupaigatüüpidele ning liikidele seoses kavandatava tegevusega, koos mõju/ohu määratlusega.</w:t>
      </w:r>
    </w:p>
    <w:tbl>
      <w:tblPr>
        <w:tblStyle w:val="TableGrid"/>
        <w:tblW w:w="9488" w:type="dxa"/>
        <w:tblLayout w:type="fixed"/>
        <w:tblLook w:val="04A0" w:firstRow="1" w:lastRow="0" w:firstColumn="1" w:lastColumn="0" w:noHBand="0" w:noVBand="1"/>
      </w:tblPr>
      <w:tblGrid>
        <w:gridCol w:w="1696"/>
        <w:gridCol w:w="1134"/>
        <w:gridCol w:w="6658"/>
      </w:tblGrid>
      <w:tr w:rsidR="006B3414" w:rsidRPr="006B3414" w14:paraId="10C18576" w14:textId="77777777" w:rsidTr="005D7E65">
        <w:tc>
          <w:tcPr>
            <w:tcW w:w="1696" w:type="dxa"/>
          </w:tcPr>
          <w:p w14:paraId="273F40AB" w14:textId="07AF123C" w:rsidR="006B3414" w:rsidRPr="00CD010C" w:rsidRDefault="006B3414" w:rsidP="00CD010C">
            <w:pPr>
              <w:spacing w:line="240" w:lineRule="auto"/>
              <w:rPr>
                <w:rFonts w:cs="Times New Roman"/>
                <w:b/>
                <w:bCs/>
                <w:sz w:val="22"/>
              </w:rPr>
            </w:pPr>
            <w:r w:rsidRPr="00CD010C">
              <w:rPr>
                <w:rFonts w:cs="Times New Roman"/>
                <w:b/>
                <w:bCs/>
                <w:sz w:val="22"/>
              </w:rPr>
              <w:t>Elupaigatüüp/liigid</w:t>
            </w:r>
          </w:p>
        </w:tc>
        <w:tc>
          <w:tcPr>
            <w:tcW w:w="1134" w:type="dxa"/>
          </w:tcPr>
          <w:p w14:paraId="40A0B9A9" w14:textId="65DDC3D8" w:rsidR="006B3414" w:rsidRPr="00CD010C" w:rsidRDefault="006B3414" w:rsidP="00CD010C">
            <w:pPr>
              <w:spacing w:line="240" w:lineRule="auto"/>
              <w:rPr>
                <w:rFonts w:cs="Times New Roman"/>
                <w:b/>
                <w:bCs/>
                <w:sz w:val="22"/>
              </w:rPr>
            </w:pPr>
            <w:r w:rsidRPr="00CD010C">
              <w:rPr>
                <w:rFonts w:cs="Times New Roman"/>
                <w:b/>
                <w:bCs/>
                <w:sz w:val="22"/>
              </w:rPr>
              <w:t>Tegevuse mõju/oht</w:t>
            </w:r>
          </w:p>
        </w:tc>
        <w:tc>
          <w:tcPr>
            <w:tcW w:w="6658" w:type="dxa"/>
          </w:tcPr>
          <w:p w14:paraId="70FF648E" w14:textId="25312920" w:rsidR="006B3414" w:rsidRPr="00CD010C" w:rsidRDefault="006B3414" w:rsidP="00CD010C">
            <w:pPr>
              <w:spacing w:line="240" w:lineRule="auto"/>
              <w:rPr>
                <w:rFonts w:cs="Times New Roman"/>
                <w:b/>
                <w:bCs/>
                <w:sz w:val="22"/>
              </w:rPr>
            </w:pPr>
            <w:r w:rsidRPr="00CD010C">
              <w:rPr>
                <w:rFonts w:cs="Times New Roman"/>
                <w:b/>
                <w:bCs/>
                <w:sz w:val="22"/>
              </w:rPr>
              <w:t>Selgitus</w:t>
            </w:r>
            <w:r w:rsidR="0011075F" w:rsidRPr="00CD010C">
              <w:rPr>
                <w:rFonts w:cs="Times New Roman"/>
                <w:b/>
                <w:bCs/>
                <w:sz w:val="22"/>
              </w:rPr>
              <w:t xml:space="preserve"> (juhindudes teadaolevatest ohuteguritest jm asjakohasest)</w:t>
            </w:r>
          </w:p>
        </w:tc>
      </w:tr>
      <w:tr w:rsidR="006B3414" w:rsidRPr="006B3414" w14:paraId="4E6460DA" w14:textId="77777777" w:rsidTr="005D7E65">
        <w:tc>
          <w:tcPr>
            <w:tcW w:w="1696" w:type="dxa"/>
          </w:tcPr>
          <w:p w14:paraId="6B29CCAB" w14:textId="51496696" w:rsidR="006B3414" w:rsidRPr="00CD010C" w:rsidRDefault="006B3414" w:rsidP="00CD010C">
            <w:pPr>
              <w:spacing w:line="240" w:lineRule="auto"/>
              <w:rPr>
                <w:rFonts w:cs="Times New Roman"/>
                <w:sz w:val="22"/>
              </w:rPr>
            </w:pPr>
            <w:r w:rsidRPr="00CD010C">
              <w:rPr>
                <w:rFonts w:cs="Times New Roman"/>
                <w:sz w:val="22"/>
              </w:rPr>
              <w:t>Jõed ja ojad (3260) ehk Pirita jõgi</w:t>
            </w:r>
          </w:p>
        </w:tc>
        <w:tc>
          <w:tcPr>
            <w:tcW w:w="1134" w:type="dxa"/>
          </w:tcPr>
          <w:p w14:paraId="3D9D9CEE" w14:textId="77777777" w:rsidR="006B3414" w:rsidRPr="00CD010C" w:rsidRDefault="006B3414" w:rsidP="00CD010C">
            <w:pPr>
              <w:spacing w:line="240" w:lineRule="auto"/>
              <w:rPr>
                <w:rFonts w:cs="Times New Roman"/>
                <w:sz w:val="22"/>
              </w:rPr>
            </w:pPr>
            <w:r w:rsidRPr="00CD010C">
              <w:rPr>
                <w:rFonts w:cs="Times New Roman"/>
                <w:sz w:val="22"/>
              </w:rPr>
              <w:t>Puudub</w:t>
            </w:r>
          </w:p>
        </w:tc>
        <w:tc>
          <w:tcPr>
            <w:tcW w:w="6658" w:type="dxa"/>
          </w:tcPr>
          <w:p w14:paraId="07F1567F" w14:textId="751B1565" w:rsidR="006B3414" w:rsidRPr="00CD010C" w:rsidRDefault="006B3414" w:rsidP="00CD010C">
            <w:pPr>
              <w:spacing w:line="240" w:lineRule="auto"/>
              <w:rPr>
                <w:sz w:val="22"/>
              </w:rPr>
            </w:pPr>
            <w:r w:rsidRPr="00CD010C">
              <w:rPr>
                <w:rFonts w:cs="Times New Roman"/>
                <w:sz w:val="22"/>
              </w:rPr>
              <w:t xml:space="preserve">Inimtekkelisi </w:t>
            </w:r>
            <w:r w:rsidR="00CD010C" w:rsidRPr="00CD010C">
              <w:rPr>
                <w:rFonts w:cs="Times New Roman"/>
                <w:sz w:val="22"/>
              </w:rPr>
              <w:t>takistusrajatisi (tabel 3.1) kava ei kavanda. Veemajanduskava (ptk 2.1) järgseid survetegureid (p</w:t>
            </w:r>
            <w:r w:rsidR="00CD010C" w:rsidRPr="00CD010C">
              <w:rPr>
                <w:sz w:val="22"/>
              </w:rPr>
              <w:t>õllumajandus ja -kuivendust, metsakuivendust, &lt; 2000 ie reoveepuhasteid ja muid heitveelaskusid (sh kaevandused ja karjäärid)) kavaga samuti ei kavandata.</w:t>
            </w:r>
          </w:p>
          <w:p w14:paraId="61634F3D" w14:textId="77777777" w:rsidR="00CD010C" w:rsidRPr="00CD010C" w:rsidRDefault="00CD010C" w:rsidP="00CD010C">
            <w:pPr>
              <w:spacing w:line="240" w:lineRule="auto"/>
              <w:rPr>
                <w:sz w:val="22"/>
              </w:rPr>
            </w:pPr>
          </w:p>
          <w:p w14:paraId="713205D7" w14:textId="78FDC1A7" w:rsidR="00CD010C" w:rsidRPr="00CD010C" w:rsidRDefault="00CD010C" w:rsidP="00CD010C">
            <w:pPr>
              <w:spacing w:line="240" w:lineRule="auto"/>
              <w:rPr>
                <w:rFonts w:cs="Times New Roman"/>
                <w:sz w:val="22"/>
              </w:rPr>
            </w:pPr>
            <w:r w:rsidRPr="00CD010C">
              <w:rPr>
                <w:rFonts w:cs="Times New Roman"/>
                <w:sz w:val="22"/>
              </w:rPr>
              <w:t xml:space="preserve">Kava järgne </w:t>
            </w:r>
            <w:r>
              <w:rPr>
                <w:sz w:val="22"/>
              </w:rPr>
              <w:t>s</w:t>
            </w:r>
            <w:r w:rsidRPr="00CD010C">
              <w:rPr>
                <w:sz w:val="22"/>
              </w:rPr>
              <w:t xml:space="preserve">tatsionaarne pumpla vajab eraldi kaevu (vt ka ptk 1, joonis 1.1; asuks olemasoleva paadisilla juures), millesse on paigaldatud vett süsteemi ette söötev pump. Kaevust jõeni paigaldatakse veevõttu võimaldav torustik. Töömahud veekeskkonnas </w:t>
            </w:r>
            <w:r>
              <w:rPr>
                <w:sz w:val="22"/>
              </w:rPr>
              <w:t>marginaalsed, st puuduvad mõju eeldused elupaigale</w:t>
            </w:r>
            <w:r w:rsidRPr="00CD010C">
              <w:rPr>
                <w:sz w:val="22"/>
              </w:rPr>
              <w:t>.</w:t>
            </w:r>
          </w:p>
          <w:p w14:paraId="508FFCFC" w14:textId="77777777" w:rsidR="006B3414" w:rsidRPr="00CD010C" w:rsidRDefault="006B3414" w:rsidP="00CD010C">
            <w:pPr>
              <w:spacing w:line="240" w:lineRule="auto"/>
              <w:rPr>
                <w:rFonts w:cs="Times New Roman"/>
                <w:sz w:val="22"/>
              </w:rPr>
            </w:pPr>
          </w:p>
          <w:p w14:paraId="629A2403" w14:textId="3278D626" w:rsidR="006B3414" w:rsidRPr="00CD010C" w:rsidRDefault="005D7E65" w:rsidP="00DF0FC5">
            <w:pPr>
              <w:spacing w:line="240" w:lineRule="auto"/>
              <w:rPr>
                <w:rFonts w:cs="Times New Roman"/>
                <w:sz w:val="22"/>
              </w:rPr>
            </w:pPr>
            <w:r w:rsidRPr="005D7E65">
              <w:rPr>
                <w:rFonts w:cs="Times New Roman"/>
                <w:sz w:val="22"/>
              </w:rPr>
              <w:t>DP kava edasisele võimalikule menetlusele kohanduvad kehtivatest õigusaktidest tulenevad nõuded (vt ka ptk 1), mis omakorda taga</w:t>
            </w:r>
            <w:r>
              <w:rPr>
                <w:rFonts w:cs="Times New Roman"/>
                <w:sz w:val="22"/>
              </w:rPr>
              <w:t>vad</w:t>
            </w:r>
            <w:r w:rsidRPr="005D7E65">
              <w:rPr>
                <w:rFonts w:cs="Times New Roman"/>
                <w:sz w:val="22"/>
              </w:rPr>
              <w:t xml:space="preserve"> jätkuva veevõtu tulevase </w:t>
            </w:r>
            <w:r>
              <w:rPr>
                <w:rFonts w:cs="Times New Roman"/>
                <w:sz w:val="22"/>
              </w:rPr>
              <w:t>reguleeritus</w:t>
            </w:r>
            <w:r w:rsidRPr="005D7E65">
              <w:rPr>
                <w:rFonts w:cs="Times New Roman"/>
                <w:sz w:val="22"/>
              </w:rPr>
              <w:t>e viisil, mis ei kahjusta elupaika</w:t>
            </w:r>
            <w:r>
              <w:rPr>
                <w:rFonts w:cs="Times New Roman"/>
                <w:sz w:val="22"/>
              </w:rPr>
              <w:t xml:space="preserve"> või sellega seotud eesmärke</w:t>
            </w:r>
            <w:r w:rsidRPr="005D7E65">
              <w:rPr>
                <w:rFonts w:cs="Times New Roman"/>
                <w:sz w:val="22"/>
              </w:rPr>
              <w:t xml:space="preserve">. Senini on vee võtmine toimunud 2-3 nädalat (detsembris või </w:t>
            </w:r>
            <w:r w:rsidRPr="00DE27B4">
              <w:rPr>
                <w:rFonts w:cs="Times New Roman"/>
                <w:sz w:val="22"/>
              </w:rPr>
              <w:t>jaanuaris).</w:t>
            </w:r>
            <w:r w:rsidR="00DF0FC5" w:rsidRPr="00DE27B4">
              <w:rPr>
                <w:rFonts w:cs="Times New Roman"/>
                <w:sz w:val="22"/>
              </w:rPr>
              <w:t xml:space="preserve"> Lisaks saab siinkohal esile tuua, et rajatav lahendus võimaldab toodetavat lund rajal jaotada varasemast ühtlasemalt/optimeeritumalt (mh väiksemate kadude eeldustega), seega võib pidada mh tõenäoliseks, et raja haldamiseks kasutatavad jõevee kogused (lume tootmisel) pigem vähenevad, kui suurenevad.</w:t>
            </w:r>
          </w:p>
        </w:tc>
      </w:tr>
      <w:tr w:rsidR="006B3414" w:rsidRPr="006B3414" w14:paraId="61665BA2" w14:textId="77777777" w:rsidTr="005D7E65">
        <w:tc>
          <w:tcPr>
            <w:tcW w:w="1696" w:type="dxa"/>
          </w:tcPr>
          <w:p w14:paraId="7BE47C42" w14:textId="2B250EAC" w:rsidR="006B3414" w:rsidRPr="00CD010C" w:rsidRDefault="005D7E65" w:rsidP="00CD010C">
            <w:pPr>
              <w:spacing w:line="240" w:lineRule="auto"/>
              <w:rPr>
                <w:rFonts w:cs="Times New Roman"/>
                <w:sz w:val="22"/>
              </w:rPr>
            </w:pPr>
            <w:r>
              <w:rPr>
                <w:rFonts w:cs="Times New Roman"/>
                <w:sz w:val="22"/>
              </w:rPr>
              <w:t>A</w:t>
            </w:r>
            <w:r w:rsidR="006B3414" w:rsidRPr="00CD010C">
              <w:rPr>
                <w:rFonts w:cs="Times New Roman"/>
                <w:sz w:val="22"/>
              </w:rPr>
              <w:t xml:space="preserve">as-rebasesaba ja ürt-punanupuga niidud </w:t>
            </w:r>
            <w:r>
              <w:rPr>
                <w:rFonts w:cs="Times New Roman"/>
                <w:sz w:val="22"/>
              </w:rPr>
              <w:t>(</w:t>
            </w:r>
            <w:r w:rsidR="006B3414" w:rsidRPr="00CD010C">
              <w:rPr>
                <w:rFonts w:cs="Times New Roman"/>
                <w:sz w:val="22"/>
              </w:rPr>
              <w:t>6510</w:t>
            </w:r>
            <w:r>
              <w:rPr>
                <w:rFonts w:cs="Times New Roman"/>
                <w:sz w:val="22"/>
              </w:rPr>
              <w:t>)</w:t>
            </w:r>
          </w:p>
        </w:tc>
        <w:tc>
          <w:tcPr>
            <w:tcW w:w="1134" w:type="dxa"/>
          </w:tcPr>
          <w:p w14:paraId="077FF3DB" w14:textId="77777777" w:rsidR="006B3414" w:rsidRPr="00CD010C" w:rsidRDefault="006B3414" w:rsidP="00CD010C">
            <w:pPr>
              <w:spacing w:line="240" w:lineRule="auto"/>
              <w:rPr>
                <w:rFonts w:cs="Times New Roman"/>
                <w:sz w:val="22"/>
              </w:rPr>
            </w:pPr>
            <w:r w:rsidRPr="00CD010C">
              <w:rPr>
                <w:rFonts w:cs="Times New Roman"/>
                <w:sz w:val="22"/>
              </w:rPr>
              <w:t>Puudub</w:t>
            </w:r>
          </w:p>
        </w:tc>
        <w:tc>
          <w:tcPr>
            <w:tcW w:w="6658" w:type="dxa"/>
          </w:tcPr>
          <w:p w14:paraId="52BAC00C" w14:textId="4965BC1B" w:rsidR="006B3414" w:rsidRPr="00CD010C" w:rsidRDefault="005D7E65" w:rsidP="00C054E6">
            <w:pPr>
              <w:spacing w:line="240" w:lineRule="auto"/>
              <w:rPr>
                <w:rFonts w:cs="Times New Roman"/>
                <w:sz w:val="22"/>
              </w:rPr>
            </w:pPr>
            <w:r>
              <w:rPr>
                <w:rFonts w:cs="Times New Roman"/>
                <w:sz w:val="22"/>
              </w:rPr>
              <w:t xml:space="preserve">Niidualade võsastumist </w:t>
            </w:r>
            <w:r w:rsidRPr="00CD010C">
              <w:rPr>
                <w:rFonts w:cs="Times New Roman"/>
                <w:sz w:val="22"/>
              </w:rPr>
              <w:t>kava ei kavanda</w:t>
            </w:r>
            <w:r>
              <w:rPr>
                <w:rFonts w:cs="Times New Roman"/>
                <w:sz w:val="22"/>
              </w:rPr>
              <w:t xml:space="preserve">/põhjusta. DP kava ala ja selle sees teostatavad tegevused läbivad elupaikasid (vt ptk 3.1, joonis 3.2), kuid </w:t>
            </w:r>
            <w:r w:rsidR="00C054E6">
              <w:rPr>
                <w:rFonts w:cs="Times New Roman"/>
                <w:sz w:val="22"/>
              </w:rPr>
              <w:t xml:space="preserve">kavandatavad </w:t>
            </w:r>
            <w:r>
              <w:rPr>
                <w:rFonts w:cs="Times New Roman"/>
                <w:sz w:val="22"/>
              </w:rPr>
              <w:t>pr</w:t>
            </w:r>
            <w:r w:rsidR="00C054E6">
              <w:rPr>
                <w:rFonts w:cs="Times New Roman"/>
                <w:sz w:val="22"/>
              </w:rPr>
              <w:t>ojektalad asuvad juba terviseradadel või nendega seotud taristualadel ning lumetootmise taristu lisamine vastavatele aladele ei sea ohtu elupaiga osade või ka terviku soodsa seisundi eesmärke.</w:t>
            </w:r>
          </w:p>
        </w:tc>
      </w:tr>
      <w:tr w:rsidR="006B3414" w:rsidRPr="006B3414" w14:paraId="5955A461" w14:textId="77777777" w:rsidTr="005D7E65">
        <w:tc>
          <w:tcPr>
            <w:tcW w:w="1696" w:type="dxa"/>
          </w:tcPr>
          <w:p w14:paraId="2ED6366F" w14:textId="59A4F4FA" w:rsidR="006B3414" w:rsidRPr="00CD010C" w:rsidRDefault="00C054E6" w:rsidP="00CD010C">
            <w:pPr>
              <w:spacing w:line="240" w:lineRule="auto"/>
              <w:rPr>
                <w:rFonts w:cs="Times New Roman"/>
                <w:sz w:val="22"/>
              </w:rPr>
            </w:pPr>
            <w:r>
              <w:rPr>
                <w:rFonts w:cs="Times New Roman"/>
                <w:sz w:val="22"/>
              </w:rPr>
              <w:t>M</w:t>
            </w:r>
            <w:r w:rsidR="006B3414" w:rsidRPr="00CD010C">
              <w:rPr>
                <w:rFonts w:cs="Times New Roman"/>
                <w:sz w:val="22"/>
              </w:rPr>
              <w:t xml:space="preserve">etsastunud luited </w:t>
            </w:r>
            <w:r>
              <w:rPr>
                <w:rFonts w:cs="Times New Roman"/>
                <w:sz w:val="22"/>
              </w:rPr>
              <w:t>(</w:t>
            </w:r>
            <w:r w:rsidR="006B3414" w:rsidRPr="00CD010C">
              <w:rPr>
                <w:rFonts w:cs="Times New Roman"/>
                <w:sz w:val="22"/>
              </w:rPr>
              <w:t>2180</w:t>
            </w:r>
            <w:r>
              <w:rPr>
                <w:rFonts w:cs="Times New Roman"/>
                <w:sz w:val="22"/>
              </w:rPr>
              <w:t>)</w:t>
            </w:r>
          </w:p>
        </w:tc>
        <w:tc>
          <w:tcPr>
            <w:tcW w:w="1134" w:type="dxa"/>
          </w:tcPr>
          <w:p w14:paraId="6AF31F55" w14:textId="77777777" w:rsidR="006B3414" w:rsidRPr="00CD010C" w:rsidRDefault="006B3414" w:rsidP="00CD010C">
            <w:pPr>
              <w:spacing w:line="240" w:lineRule="auto"/>
              <w:rPr>
                <w:rFonts w:cs="Times New Roman"/>
                <w:sz w:val="22"/>
              </w:rPr>
            </w:pPr>
            <w:r w:rsidRPr="00CD010C">
              <w:rPr>
                <w:rFonts w:cs="Times New Roman"/>
                <w:sz w:val="22"/>
              </w:rPr>
              <w:t>Puudub</w:t>
            </w:r>
          </w:p>
        </w:tc>
        <w:tc>
          <w:tcPr>
            <w:tcW w:w="6658" w:type="dxa"/>
          </w:tcPr>
          <w:p w14:paraId="0C05E602" w14:textId="01E71F17" w:rsidR="006B3414" w:rsidRPr="00CD010C" w:rsidRDefault="00C054E6" w:rsidP="00C054E6">
            <w:pPr>
              <w:spacing w:line="240" w:lineRule="auto"/>
              <w:rPr>
                <w:rFonts w:cs="Times New Roman"/>
                <w:sz w:val="22"/>
              </w:rPr>
            </w:pPr>
            <w:r>
              <w:rPr>
                <w:rFonts w:cs="Times New Roman"/>
                <w:sz w:val="22"/>
              </w:rPr>
              <w:t>E</w:t>
            </w:r>
            <w:r w:rsidR="006B3414" w:rsidRPr="00CD010C">
              <w:rPr>
                <w:rFonts w:cs="Times New Roman"/>
                <w:sz w:val="22"/>
              </w:rPr>
              <w:t xml:space="preserve">lupaigatüübi ohuteguriteks on raietegevus, pinnavormide kahjustamine ja prahistamine. </w:t>
            </w:r>
            <w:r>
              <w:rPr>
                <w:rFonts w:cs="Times New Roman"/>
                <w:sz w:val="22"/>
              </w:rPr>
              <w:t xml:space="preserve">Vastavaid ohutegureid </w:t>
            </w:r>
            <w:r w:rsidRPr="00CD010C">
              <w:rPr>
                <w:rFonts w:cs="Times New Roman"/>
                <w:sz w:val="22"/>
              </w:rPr>
              <w:t>kava ei kavanda</w:t>
            </w:r>
            <w:r>
              <w:rPr>
                <w:rFonts w:cs="Times New Roman"/>
                <w:sz w:val="22"/>
              </w:rPr>
              <w:t>/võimenda. DP kava ala ja selle sees teostatavad tegevused läbivad elupaika (vt ptk 3.1, joonis 3.2), kuid kavandatavad projektalad asuvad juba terviseradadel või nendega seotud taristualadel ning lumetootmise taristu lisamine vastavatele aladele ei sea ohtu elupaiga osa või ka terviku soodsa seisundi eesmärke.</w:t>
            </w:r>
          </w:p>
        </w:tc>
      </w:tr>
      <w:tr w:rsidR="006B3414" w:rsidRPr="006B3414" w14:paraId="65DD585F" w14:textId="77777777" w:rsidTr="005D7E65">
        <w:tc>
          <w:tcPr>
            <w:tcW w:w="1696" w:type="dxa"/>
          </w:tcPr>
          <w:p w14:paraId="45900C48" w14:textId="29FCE276" w:rsidR="006B3414" w:rsidRPr="00CD010C" w:rsidRDefault="006B3414" w:rsidP="00C054E6">
            <w:pPr>
              <w:spacing w:line="240" w:lineRule="auto"/>
              <w:rPr>
                <w:rFonts w:cs="Times New Roman"/>
                <w:sz w:val="22"/>
              </w:rPr>
            </w:pPr>
            <w:r w:rsidRPr="00CD010C">
              <w:rPr>
                <w:rFonts w:cs="Times New Roman"/>
                <w:sz w:val="22"/>
              </w:rPr>
              <w:t>Tiigilendlane</w:t>
            </w:r>
          </w:p>
        </w:tc>
        <w:tc>
          <w:tcPr>
            <w:tcW w:w="1134" w:type="dxa"/>
          </w:tcPr>
          <w:p w14:paraId="42340757" w14:textId="77777777" w:rsidR="006B3414" w:rsidRPr="00CD010C" w:rsidRDefault="006B3414" w:rsidP="00CD010C">
            <w:pPr>
              <w:spacing w:line="240" w:lineRule="auto"/>
              <w:rPr>
                <w:rFonts w:cs="Times New Roman"/>
                <w:sz w:val="22"/>
              </w:rPr>
            </w:pPr>
            <w:r w:rsidRPr="00CD010C">
              <w:rPr>
                <w:rFonts w:cs="Times New Roman"/>
                <w:sz w:val="22"/>
              </w:rPr>
              <w:t>Puudub</w:t>
            </w:r>
          </w:p>
        </w:tc>
        <w:tc>
          <w:tcPr>
            <w:tcW w:w="6658" w:type="dxa"/>
          </w:tcPr>
          <w:p w14:paraId="610A5EA2" w14:textId="47D97456" w:rsidR="006B3414" w:rsidRPr="00CD010C" w:rsidRDefault="00C054E6" w:rsidP="00C054E6">
            <w:pPr>
              <w:spacing w:line="240" w:lineRule="auto"/>
              <w:rPr>
                <w:rFonts w:cs="Times New Roman"/>
                <w:sz w:val="22"/>
              </w:rPr>
            </w:pPr>
            <w:r>
              <w:rPr>
                <w:rFonts w:cs="Times New Roman"/>
                <w:sz w:val="22"/>
              </w:rPr>
              <w:t xml:space="preserve">Ptk 3.1, tabelis 3.1 esitatud ohutegureid </w:t>
            </w:r>
            <w:r w:rsidRPr="00CD010C">
              <w:rPr>
                <w:rFonts w:cs="Times New Roman"/>
                <w:sz w:val="22"/>
              </w:rPr>
              <w:t>kava ei kavanda</w:t>
            </w:r>
            <w:r>
              <w:rPr>
                <w:rFonts w:cs="Times New Roman"/>
                <w:sz w:val="22"/>
              </w:rPr>
              <w:t>/võimenda.</w:t>
            </w:r>
          </w:p>
        </w:tc>
      </w:tr>
      <w:tr w:rsidR="006B3414" w:rsidRPr="006B3414" w14:paraId="3455A728" w14:textId="77777777" w:rsidTr="005D7E65">
        <w:tc>
          <w:tcPr>
            <w:tcW w:w="1696" w:type="dxa"/>
          </w:tcPr>
          <w:p w14:paraId="77942773" w14:textId="6C7081CA" w:rsidR="006B3414" w:rsidRPr="00CD010C" w:rsidRDefault="006B3414" w:rsidP="00C054E6">
            <w:pPr>
              <w:spacing w:line="240" w:lineRule="auto"/>
              <w:rPr>
                <w:rFonts w:cs="Times New Roman"/>
                <w:sz w:val="22"/>
              </w:rPr>
            </w:pPr>
            <w:r w:rsidRPr="00CD010C">
              <w:rPr>
                <w:rFonts w:cs="Times New Roman"/>
                <w:sz w:val="22"/>
              </w:rPr>
              <w:t>Paksukojaline jõekarp</w:t>
            </w:r>
            <w:r w:rsidR="00243DDC">
              <w:rPr>
                <w:rFonts w:cs="Times New Roman"/>
                <w:sz w:val="22"/>
              </w:rPr>
              <w:t>, võldas, hink ja lõhe.</w:t>
            </w:r>
          </w:p>
        </w:tc>
        <w:tc>
          <w:tcPr>
            <w:tcW w:w="1134" w:type="dxa"/>
          </w:tcPr>
          <w:p w14:paraId="09BA590C" w14:textId="77777777" w:rsidR="006B3414" w:rsidRPr="00CD010C" w:rsidRDefault="006B3414" w:rsidP="00CD010C">
            <w:pPr>
              <w:spacing w:line="240" w:lineRule="auto"/>
              <w:rPr>
                <w:rFonts w:cs="Times New Roman"/>
                <w:sz w:val="22"/>
              </w:rPr>
            </w:pPr>
            <w:r w:rsidRPr="00CD010C">
              <w:rPr>
                <w:rFonts w:cs="Times New Roman"/>
                <w:sz w:val="22"/>
              </w:rPr>
              <w:t>Puudub</w:t>
            </w:r>
          </w:p>
        </w:tc>
        <w:tc>
          <w:tcPr>
            <w:tcW w:w="6658" w:type="dxa"/>
          </w:tcPr>
          <w:p w14:paraId="4CF6D4FC" w14:textId="296EC422" w:rsidR="006B3414" w:rsidRPr="00CD010C" w:rsidRDefault="00243DDC" w:rsidP="00243DDC">
            <w:pPr>
              <w:spacing w:line="240" w:lineRule="auto"/>
              <w:rPr>
                <w:rFonts w:cs="Times New Roman"/>
                <w:sz w:val="22"/>
              </w:rPr>
            </w:pPr>
            <w:r>
              <w:rPr>
                <w:rFonts w:cs="Times New Roman"/>
                <w:sz w:val="22"/>
              </w:rPr>
              <w:t>Elupaik Pirita jões (vt käesoleva tabeli rida „jõed ja ojad …“). Kui elupaiga soodne seisund on tagatud, siis on tagatud ka liikide soodsa seisundi eesmärgid.</w:t>
            </w:r>
          </w:p>
        </w:tc>
      </w:tr>
    </w:tbl>
    <w:p w14:paraId="20D00A5F" w14:textId="77777777" w:rsidR="006B3414" w:rsidRDefault="006B3414" w:rsidP="005F5D1A"/>
    <w:p w14:paraId="2844F06A" w14:textId="77777777" w:rsidR="00DF0FC5" w:rsidRDefault="00DF0FC5" w:rsidP="005F5D1A"/>
    <w:p w14:paraId="20399784" w14:textId="1F7A03B7" w:rsidR="005F5D1A" w:rsidRDefault="005F5D1A" w:rsidP="005F5D1A">
      <w:pPr>
        <w:pStyle w:val="Heading2"/>
      </w:pPr>
      <w:bookmarkStart w:id="18" w:name="_Toc151059937"/>
      <w:r>
        <w:lastRenderedPageBreak/>
        <w:t>3.3. Natura 2000 ala eelhindamise tulemused ja järeldus</w:t>
      </w:r>
      <w:bookmarkEnd w:id="18"/>
    </w:p>
    <w:p w14:paraId="0DD686E8" w14:textId="77777777" w:rsidR="005F5D1A" w:rsidRDefault="005F5D1A" w:rsidP="005F5D1A"/>
    <w:p w14:paraId="7A022CCC" w14:textId="29D55131" w:rsidR="005F5D1A" w:rsidRPr="005F5D1A" w:rsidRDefault="00243DDC" w:rsidP="00243DDC">
      <w:pPr>
        <w:spacing w:line="240" w:lineRule="auto"/>
      </w:pPr>
      <w:r w:rsidRPr="005D5509">
        <w:rPr>
          <w:rFonts w:eastAsia="Calibri" w:cs="Times New Roman"/>
          <w:b/>
          <w:bCs/>
        </w:rPr>
        <w:t>Peatükkide 3.1 ja 3.2 alusel ei fikseeritud negatiivseid ohtusid Natura 2000 alade (loodusala) kaitse-eesmärkide täitmisele, mistõttu ei ole vajadust läbi viia Natura 2000 alade kohast täis- ehk asjakohast hindamist.</w:t>
      </w:r>
      <w:r>
        <w:rPr>
          <w:rFonts w:eastAsia="Calibri" w:cs="Times New Roman"/>
          <w:b/>
          <w:bCs/>
        </w:rPr>
        <w:t xml:space="preserve"> </w:t>
      </w:r>
      <w:r w:rsidRPr="00671F8C">
        <w:rPr>
          <w:rFonts w:eastAsia="Calibri" w:cs="Times New Roman"/>
          <w:b/>
        </w:rPr>
        <w:t>Seega järeldub, et objektiivsetel alustel mõju eeldusi analüüsitud loodus</w:t>
      </w:r>
      <w:r>
        <w:rPr>
          <w:rFonts w:eastAsia="Calibri" w:cs="Times New Roman"/>
          <w:b/>
        </w:rPr>
        <w:t>a</w:t>
      </w:r>
      <w:r w:rsidRPr="00671F8C">
        <w:rPr>
          <w:rFonts w:eastAsia="Calibri" w:cs="Times New Roman"/>
          <w:b/>
        </w:rPr>
        <w:t>la eesmärkidele ei ole</w:t>
      </w:r>
      <w:r w:rsidRPr="005D5509">
        <w:rPr>
          <w:rFonts w:eastAsia="Calibri" w:cs="Times New Roman"/>
        </w:rPr>
        <w:t xml:space="preserve">. </w:t>
      </w:r>
      <w:r w:rsidRPr="00D676A8">
        <w:rPr>
          <w:rFonts w:eastAsia="Calibri" w:cs="Times New Roman"/>
        </w:rPr>
        <w:t xml:space="preserve">Siiski toob töö koostaja siinkohal välja veel järgnevat, toetudes juhisele </w:t>
      </w:r>
      <w:r w:rsidRPr="00D676A8">
        <w:rPr>
          <w:rFonts w:eastAsia="Calibri" w:cs="Times New Roman"/>
          <w:i/>
          <w:iCs/>
        </w:rPr>
        <w:t>Natura 2000 aladega seotud kavade ja projektide hindamine. Metoodilised suunised elupaikade direktiivi 92/43/EMÜ artikli 6 lõigete 3 ja 4 sätete kohta</w:t>
      </w:r>
      <w:r w:rsidRPr="00D676A8">
        <w:rPr>
          <w:rFonts w:eastAsia="Calibri" w:cs="Times New Roman"/>
        </w:rPr>
        <w:t xml:space="preserve"> (Euroopa Komisjon, 2021). Vastavast juhisest nähtub, et hinnangud tuleb üle vaadata, kui kava või projekti ettevalmistamise käigus muudetakse või täiendatakse</w:t>
      </w:r>
      <w:r w:rsidR="005C09DA">
        <w:rPr>
          <w:rFonts w:eastAsia="Calibri" w:cs="Times New Roman"/>
        </w:rPr>
        <w:t>.</w:t>
      </w:r>
      <w:r>
        <w:rPr>
          <w:rFonts w:eastAsia="Calibri" w:cs="Times New Roman"/>
        </w:rPr>
        <w:t xml:space="preserve"> </w:t>
      </w:r>
      <w:r w:rsidR="005C09DA">
        <w:rPr>
          <w:rFonts w:eastAsia="Calibri" w:cs="Times New Roman"/>
        </w:rPr>
        <w:t>N</w:t>
      </w:r>
      <w:r>
        <w:rPr>
          <w:rFonts w:eastAsia="Calibri" w:cs="Times New Roman"/>
        </w:rPr>
        <w:t>t senisega võrreldes suureneb DP kava ala, Natura 2000 ala väärtuste ja eesmärkide kontekstis</w:t>
      </w:r>
      <w:r w:rsidRPr="00D676A8">
        <w:rPr>
          <w:rFonts w:eastAsia="Calibri" w:cs="Times New Roman"/>
        </w:rPr>
        <w:t>.</w:t>
      </w:r>
    </w:p>
    <w:p w14:paraId="08EA03D2" w14:textId="4FFCF43A" w:rsidR="002806C7" w:rsidRDefault="007731D2" w:rsidP="00BD35D9">
      <w:pPr>
        <w:pStyle w:val="Heading1"/>
        <w:spacing w:before="0"/>
        <w:ind w:left="0" w:firstLine="0"/>
        <w:rPr>
          <w:rStyle w:val="Strong"/>
          <w:b/>
          <w:bCs w:val="0"/>
          <w:caps w:val="0"/>
        </w:rPr>
      </w:pPr>
      <w:bookmarkStart w:id="19" w:name="_Toc151059938"/>
      <w:r w:rsidRPr="0056094E">
        <w:rPr>
          <w:rStyle w:val="Strong"/>
          <w:b/>
          <w:bCs w:val="0"/>
          <w:caps w:val="0"/>
        </w:rPr>
        <w:lastRenderedPageBreak/>
        <w:t>Tegevusega eeldatavalt kaasneva mõju prognoos ja ettepanekud edaspidiseks ning K</w:t>
      </w:r>
      <w:r w:rsidR="001B2142">
        <w:rPr>
          <w:rStyle w:val="Strong"/>
          <w:b/>
          <w:bCs w:val="0"/>
          <w:caps w:val="0"/>
        </w:rPr>
        <w:t>S</w:t>
      </w:r>
      <w:r w:rsidRPr="0056094E">
        <w:rPr>
          <w:rStyle w:val="Strong"/>
          <w:b/>
          <w:bCs w:val="0"/>
          <w:caps w:val="0"/>
        </w:rPr>
        <w:t>H vajalikkuse määramine</w:t>
      </w:r>
      <w:bookmarkEnd w:id="14"/>
      <w:bookmarkEnd w:id="19"/>
    </w:p>
    <w:p w14:paraId="4A8686E0" w14:textId="77777777" w:rsidR="00092E36" w:rsidRDefault="00092E36" w:rsidP="00BD35D9">
      <w:pPr>
        <w:spacing w:line="240" w:lineRule="auto"/>
      </w:pPr>
    </w:p>
    <w:p w14:paraId="4187043D" w14:textId="11D76E0B" w:rsidR="002B5D76" w:rsidRDefault="002B5D76" w:rsidP="00BD35D9">
      <w:pPr>
        <w:spacing w:line="240" w:lineRule="auto"/>
      </w:pPr>
      <w:r>
        <w:t>Peatükk (edaspidi ptk) on jaotatud erinevateks alamosadeks lihtsustamaks info menetlemist. Alljärgnevad ptk-d</w:t>
      </w:r>
      <w:r w:rsidR="0091499E">
        <w:t xml:space="preserve"> (koos ptk 3)</w:t>
      </w:r>
      <w:r>
        <w:t xml:space="preserve"> näitavad, kas ja millised faktorid võivad oluliseks kujuneda KSH algatamisel või mitte algatamisel.</w:t>
      </w:r>
    </w:p>
    <w:p w14:paraId="73BA70A6" w14:textId="77777777" w:rsidR="002B5D76" w:rsidRDefault="002B5D76" w:rsidP="00BD35D9">
      <w:pPr>
        <w:spacing w:line="240" w:lineRule="auto"/>
      </w:pPr>
    </w:p>
    <w:p w14:paraId="52807E00" w14:textId="77777777" w:rsidR="002B5D76" w:rsidRDefault="002B5D76" w:rsidP="00BD35D9">
      <w:pPr>
        <w:spacing w:line="240" w:lineRule="auto"/>
      </w:pPr>
      <w:r>
        <w:t>Eelhinnangu koostamisel ehk planeerimisdokumendi kava mõjude kaalutlemisel arvestatakse (alus: KeHJS § 33 lg 3-5 ning Kutsar, 2015/2018) järgnevaid aspekte:</w:t>
      </w:r>
    </w:p>
    <w:p w14:paraId="266E9CD8" w14:textId="77777777" w:rsidR="002B5D76" w:rsidRDefault="002B5D76" w:rsidP="00BD35D9">
      <w:pPr>
        <w:spacing w:line="240" w:lineRule="auto"/>
        <w:ind w:left="709"/>
      </w:pPr>
      <w:r>
        <w:t>1. missugusel määral loob strateegiline planeerimisdokument aluse kavandatavatele tegevustele, lähtudes nende asukohast, iseloomust ja elluviimise tingimustest või eraldatavatest vahenditest;</w:t>
      </w:r>
    </w:p>
    <w:p w14:paraId="7C83D1F2" w14:textId="77777777" w:rsidR="002B5D76" w:rsidRDefault="002B5D76" w:rsidP="00BD35D9">
      <w:pPr>
        <w:spacing w:line="240" w:lineRule="auto"/>
        <w:ind w:left="709"/>
      </w:pPr>
      <w:r>
        <w:t>2. missugusel määral mõjutab strateegiline planeerimisdokument teisi strateegilisi planeerimisdokumente, arvestades nende kehtestamise tasandit;</w:t>
      </w:r>
    </w:p>
    <w:p w14:paraId="681A3C0E" w14:textId="77777777" w:rsidR="002B5D76" w:rsidRDefault="002B5D76" w:rsidP="00BD35D9">
      <w:pPr>
        <w:spacing w:line="240" w:lineRule="auto"/>
        <w:ind w:left="709"/>
      </w:pPr>
      <w:r>
        <w:t>3. strateegilise planeerimisdokumendi asjakohasus ja olulisus keskkonnakaalutluste integreerimisel teistesse valdkondadesse;</w:t>
      </w:r>
    </w:p>
    <w:p w14:paraId="517ECAC3" w14:textId="77777777" w:rsidR="002B5D76" w:rsidRDefault="002B5D76" w:rsidP="00BD35D9">
      <w:pPr>
        <w:spacing w:line="240" w:lineRule="auto"/>
        <w:ind w:left="709"/>
      </w:pPr>
      <w:r>
        <w:t>4. strateegilise planeerimisdokumendi, sh jäätmekäitluse või veekaitsega seotud planeerimisdokumendi tähtsus Euroopa Liidu keskkonnaalaste õigusaktide nõuete ülevõtmisel;</w:t>
      </w:r>
    </w:p>
    <w:p w14:paraId="08358757" w14:textId="77777777" w:rsidR="002B5D76" w:rsidRDefault="002B5D76" w:rsidP="00BD35D9">
      <w:pPr>
        <w:spacing w:line="240" w:lineRule="auto"/>
        <w:ind w:left="709"/>
      </w:pPr>
      <w:r>
        <w:t>5. strateegilise planeerimisdokumendi elluviimisega seotud keskkonnaprobleemid (arvestades mõju suurust ja ruumilist ulatust ning võimalikkust, kestvust, sagedust ja pöörduvust, sh kumulatiivsust ning õnnetuste esinemise võimalikkust);</w:t>
      </w:r>
    </w:p>
    <w:p w14:paraId="0895C8AF" w14:textId="77777777" w:rsidR="002B5D76" w:rsidRDefault="002B5D76" w:rsidP="00BD35D9">
      <w:pPr>
        <w:spacing w:line="240" w:lineRule="auto"/>
        <w:ind w:left="1418"/>
      </w:pPr>
      <w:r>
        <w:t>5.1. mõju maastikule, mullale ja pinnasele, veestikule (sh põhjavesi), õhule ning kliimale (sh oht keskkonnale);</w:t>
      </w:r>
    </w:p>
    <w:p w14:paraId="75409E43" w14:textId="77777777" w:rsidR="002B5D76" w:rsidRDefault="002B5D76" w:rsidP="00BD35D9">
      <w:pPr>
        <w:spacing w:line="240" w:lineRule="auto"/>
        <w:ind w:left="1418"/>
      </w:pPr>
      <w:r>
        <w:t>5.2. mõju (oht) inimese tervisele ning heaolule (sh geograafiline ala ja eeldatavalt mõjutatav elanikkond);</w:t>
      </w:r>
    </w:p>
    <w:p w14:paraId="4B04757D" w14:textId="1D3F338E" w:rsidR="002B5D76" w:rsidRDefault="002B5D76" w:rsidP="00BD35D9">
      <w:pPr>
        <w:spacing w:line="240" w:lineRule="auto"/>
        <w:ind w:left="1418"/>
      </w:pPr>
      <w:r>
        <w:t>5.3. mõjutatava ala väärtus ja tundlikkus, sh looduslikud iseärasused</w:t>
      </w:r>
      <w:r w:rsidR="00AB7E15">
        <w:t xml:space="preserve"> </w:t>
      </w:r>
      <w:r w:rsidR="00AB7E15" w:rsidRPr="00AB7E15">
        <w:t>(sh. oht invasiivsetest võõrliikidest)</w:t>
      </w:r>
      <w:r>
        <w:t>, kultuuripärand ja intensiivne maakasutus;</w:t>
      </w:r>
    </w:p>
    <w:p w14:paraId="051C0DB6" w14:textId="77777777" w:rsidR="002B5D76" w:rsidRDefault="002B5D76" w:rsidP="00BD35D9">
      <w:pPr>
        <w:spacing w:line="240" w:lineRule="auto"/>
        <w:ind w:left="1418"/>
      </w:pPr>
      <w:r>
        <w:t>5.4. mõju kaitstavatele loodusobjektidele ja Natura 2000 võrgustiku alale;</w:t>
      </w:r>
    </w:p>
    <w:p w14:paraId="2046B5AB" w14:textId="77777777" w:rsidR="002B5D76" w:rsidRDefault="002B5D76" w:rsidP="00BD35D9">
      <w:pPr>
        <w:spacing w:line="240" w:lineRule="auto"/>
        <w:ind w:left="1418"/>
      </w:pPr>
      <w:r>
        <w:t>5.5. piiriülene mõju ja katastroofid.</w:t>
      </w:r>
    </w:p>
    <w:p w14:paraId="53B41D96" w14:textId="77777777" w:rsidR="002B5D76" w:rsidRDefault="002B5D76" w:rsidP="00BD35D9">
      <w:pPr>
        <w:spacing w:line="240" w:lineRule="auto"/>
      </w:pPr>
    </w:p>
    <w:p w14:paraId="493C8797" w14:textId="48B0039B" w:rsidR="00F25C5F" w:rsidRDefault="0091499E" w:rsidP="00BD35D9">
      <w:pPr>
        <w:spacing w:line="240" w:lineRule="auto"/>
      </w:pPr>
      <w:r>
        <w:t>Alljärgnevates peatükkides (4</w:t>
      </w:r>
      <w:r w:rsidR="002B5D76">
        <w:t>.1-</w:t>
      </w:r>
      <w:r>
        <w:t>4</w:t>
      </w:r>
      <w:r w:rsidR="002B5D76">
        <w:t xml:space="preserve">.5) on eelnevalt esitatud loetelu täpsemalt lahti kirjutatud. Ptk </w:t>
      </w:r>
      <w:r>
        <w:t>4</w:t>
      </w:r>
      <w:r w:rsidR="002B5D76">
        <w:t xml:space="preserve">.6 sisaldab veel täiendavat kontroll-loetelu KMH tasandi ehk tegevuslubade võtmes. Ptk </w:t>
      </w:r>
      <w:r>
        <w:t>4</w:t>
      </w:r>
      <w:r w:rsidR="002B5D76">
        <w:t>.7 võtab kokku KSH vajalikkuse lõpphinnangu (käesoleva töö põhjal) ja annab suuniseid lõpliku KSH otsuse (algatada või mitte) eelnõu osas seisukohtade küsimiseks.</w:t>
      </w:r>
    </w:p>
    <w:p w14:paraId="344834D7" w14:textId="77777777" w:rsidR="00092E36" w:rsidRDefault="00092E36" w:rsidP="00BD35D9">
      <w:pPr>
        <w:spacing w:line="240" w:lineRule="auto"/>
      </w:pPr>
    </w:p>
    <w:p w14:paraId="0950EC47" w14:textId="511FE995" w:rsidR="007731D2" w:rsidRPr="00152AB0" w:rsidRDefault="007731D2" w:rsidP="00BD35D9">
      <w:pPr>
        <w:pStyle w:val="Heading2"/>
        <w:numPr>
          <w:ilvl w:val="1"/>
          <w:numId w:val="4"/>
        </w:numPr>
        <w:spacing w:before="0" w:line="240" w:lineRule="auto"/>
        <w:ind w:left="709" w:hanging="635"/>
        <w:rPr>
          <w:rFonts w:cs="Times New Roman"/>
          <w:color w:val="000000" w:themeColor="text1"/>
        </w:rPr>
      </w:pPr>
      <w:bookmarkStart w:id="20" w:name="_Toc522027277"/>
      <w:bookmarkStart w:id="21" w:name="_Toc1998810"/>
      <w:bookmarkStart w:id="22" w:name="_Toc3800511"/>
      <w:bookmarkStart w:id="23" w:name="_Toc151059939"/>
      <w:r w:rsidRPr="00152AB0">
        <w:rPr>
          <w:rFonts w:cs="Times New Roman"/>
        </w:rPr>
        <w:t>Missugusel määral loob strateegiline planeerimisdokument aluse kavandatavale tegevusele</w:t>
      </w:r>
      <w:r w:rsidR="00BB5655" w:rsidRPr="00152AB0">
        <w:rPr>
          <w:rFonts w:cs="Times New Roman"/>
        </w:rPr>
        <w:t>,</w:t>
      </w:r>
      <w:r w:rsidRPr="00152AB0">
        <w:rPr>
          <w:rFonts w:cs="Times New Roman"/>
        </w:rPr>
        <w:t xml:space="preserve"> lähtudes nende asukohast, iseloomust ja elluviimise tingimustest või </w:t>
      </w:r>
      <w:r w:rsidRPr="00152AB0">
        <w:rPr>
          <w:rFonts w:cs="Times New Roman"/>
          <w:color w:val="000000" w:themeColor="text1"/>
        </w:rPr>
        <w:t>eraldatavatest vahenditest</w:t>
      </w:r>
      <w:bookmarkEnd w:id="20"/>
      <w:bookmarkEnd w:id="21"/>
      <w:bookmarkEnd w:id="22"/>
      <w:bookmarkEnd w:id="23"/>
    </w:p>
    <w:p w14:paraId="097A09E5" w14:textId="7D3A55AD" w:rsidR="00DB3993" w:rsidRDefault="00DB3993" w:rsidP="00BD35D9">
      <w:pPr>
        <w:spacing w:line="240" w:lineRule="auto"/>
        <w:rPr>
          <w:bCs/>
          <w:szCs w:val="24"/>
        </w:rPr>
      </w:pPr>
    </w:p>
    <w:p w14:paraId="3233BBAC" w14:textId="45926F2A" w:rsidR="00266F96" w:rsidRDefault="00266F96" w:rsidP="00BD35D9">
      <w:pPr>
        <w:spacing w:line="240" w:lineRule="auto"/>
        <w:rPr>
          <w:bCs/>
          <w:szCs w:val="24"/>
        </w:rPr>
      </w:pPr>
      <w:r>
        <w:t xml:space="preserve">Ptk 1 nähtub, et Pirita </w:t>
      </w:r>
      <w:r w:rsidRPr="00755C99">
        <w:rPr>
          <w:szCs w:val="24"/>
        </w:rPr>
        <w:t>Spordikeskus</w:t>
      </w:r>
      <w:r>
        <w:rPr>
          <w:szCs w:val="24"/>
        </w:rPr>
        <w:t xml:space="preserve">e ajalugu ulatub eelmisesse sajandisse ning kuna DP kava idee on senist </w:t>
      </w:r>
      <w:r w:rsidR="00AD2F37">
        <w:rPr>
          <w:szCs w:val="24"/>
        </w:rPr>
        <w:t xml:space="preserve">(mh spordikeskuse terviserajad) </w:t>
      </w:r>
      <w:r>
        <w:rPr>
          <w:szCs w:val="24"/>
        </w:rPr>
        <w:t>täiendada ehk lumetootmise jaotussüsteemi efektiivsemaks muuta, siis saab kavandatav vaid toetada Tallinna Pirita linnaosa haldamise ja arendamise eesmärke. Seda enam, et ptk 2.1 nähtub, et linnaosas toimuv toetab ka teiste Tallinna linnaosade elanike rekreatiivset tegevust.</w:t>
      </w:r>
    </w:p>
    <w:p w14:paraId="05B38CDB" w14:textId="77777777" w:rsidR="00266F96" w:rsidRDefault="00266F96" w:rsidP="00BD35D9">
      <w:pPr>
        <w:spacing w:line="240" w:lineRule="auto"/>
        <w:rPr>
          <w:bCs/>
          <w:szCs w:val="24"/>
        </w:rPr>
      </w:pPr>
    </w:p>
    <w:p w14:paraId="0F7F47EA" w14:textId="18FA22EE" w:rsidR="00266F96" w:rsidRDefault="00266F96" w:rsidP="00266F96">
      <w:pPr>
        <w:spacing w:line="240" w:lineRule="auto"/>
        <w:rPr>
          <w:bCs/>
          <w:szCs w:val="24"/>
        </w:rPr>
      </w:pPr>
      <w:r w:rsidRPr="009376E9">
        <w:rPr>
          <w:bCs/>
          <w:szCs w:val="24"/>
        </w:rPr>
        <w:t xml:space="preserve">DP kavaga kavandatava ja paikkonna kirjeldusi arvestades ei saa järeldada, et tegemist oleks arendusega, mis vajaks ebaproportsionaalseid vahendeid planeeritava elluviimiseks või haldamiseks. </w:t>
      </w:r>
      <w:r>
        <w:rPr>
          <w:bCs/>
          <w:szCs w:val="24"/>
        </w:rPr>
        <w:t xml:space="preserve">Pigem on arendus suunatud pikaajaliste ressursside kokku hoidmisele (st lume </w:t>
      </w:r>
      <w:r>
        <w:rPr>
          <w:bCs/>
          <w:szCs w:val="24"/>
        </w:rPr>
        <w:lastRenderedPageBreak/>
        <w:t xml:space="preserve">liigutamiseks rajale ei vajataks enam tehnikat, määral, mis hetkel kasutuses). </w:t>
      </w:r>
      <w:r w:rsidRPr="009376E9">
        <w:rPr>
          <w:bCs/>
          <w:szCs w:val="24"/>
        </w:rPr>
        <w:t>Seega ei ole ka nt finantsvahendid tegevuse korrektseks elluviimiseks teadaolevalt takistavaks teguriks.</w:t>
      </w:r>
    </w:p>
    <w:p w14:paraId="472BB411" w14:textId="77777777" w:rsidR="00A56059" w:rsidRPr="00256BF5" w:rsidRDefault="00A56059" w:rsidP="00BD35D9">
      <w:pPr>
        <w:spacing w:line="240" w:lineRule="auto"/>
        <w:rPr>
          <w:bCs/>
          <w:szCs w:val="24"/>
        </w:rPr>
      </w:pPr>
    </w:p>
    <w:p w14:paraId="3F32595F" w14:textId="58F5A762" w:rsidR="007731D2" w:rsidRDefault="007731D2" w:rsidP="00BD35D9">
      <w:pPr>
        <w:pStyle w:val="Heading2"/>
        <w:numPr>
          <w:ilvl w:val="1"/>
          <w:numId w:val="4"/>
        </w:numPr>
        <w:spacing w:before="0" w:line="240" w:lineRule="auto"/>
        <w:ind w:left="709" w:hanging="635"/>
        <w:rPr>
          <w:rFonts w:cs="Times New Roman"/>
          <w:lang w:eastAsia="ar-SA"/>
        </w:rPr>
      </w:pPr>
      <w:bookmarkStart w:id="24" w:name="_Toc522027278"/>
      <w:bookmarkStart w:id="25" w:name="_Toc1998811"/>
      <w:bookmarkStart w:id="26" w:name="_Toc3456820"/>
      <w:bookmarkStart w:id="27" w:name="_Toc3800512"/>
      <w:bookmarkStart w:id="28" w:name="_Toc151059940"/>
      <w:r w:rsidRPr="00290BB1">
        <w:rPr>
          <w:rFonts w:cs="Times New Roman"/>
          <w:lang w:eastAsia="ar-SA"/>
        </w:rPr>
        <w:t>Missugusel määral mõjutab strateegiline planeerimisdokument teisi strateegilisi planeerimisdokumente, arvestades nende kehtestamise tasandit</w:t>
      </w:r>
      <w:bookmarkEnd w:id="24"/>
      <w:bookmarkEnd w:id="25"/>
      <w:bookmarkEnd w:id="26"/>
      <w:bookmarkEnd w:id="27"/>
      <w:bookmarkEnd w:id="28"/>
    </w:p>
    <w:p w14:paraId="63233E7B" w14:textId="77777777" w:rsidR="00092E36" w:rsidRDefault="00092E36" w:rsidP="00BD35D9">
      <w:pPr>
        <w:spacing w:line="240" w:lineRule="auto"/>
        <w:rPr>
          <w:lang w:eastAsia="ar-SA"/>
        </w:rPr>
      </w:pPr>
    </w:p>
    <w:p w14:paraId="22BD3893" w14:textId="60CDCB56" w:rsidR="00EC1A53" w:rsidRDefault="00EC1A53" w:rsidP="00BD35D9">
      <w:pPr>
        <w:spacing w:line="240" w:lineRule="auto"/>
        <w:rPr>
          <w:lang w:eastAsia="ar-SA"/>
        </w:rPr>
      </w:pPr>
      <w:r>
        <w:rPr>
          <w:rFonts w:eastAsia="Times New Roman" w:cs="Times New Roman"/>
          <w:szCs w:val="20"/>
        </w:rPr>
        <w:t xml:space="preserve">Detailplaneeringu menetluse vajadus tuleneb LKS </w:t>
      </w:r>
      <w:r w:rsidRPr="001D52FE">
        <w:rPr>
          <w:rFonts w:eastAsia="Times New Roman" w:cs="Times New Roman"/>
          <w:szCs w:val="20"/>
        </w:rPr>
        <w:t xml:space="preserve">§ 38 lg 5 p 8, st vooluveekogu </w:t>
      </w:r>
      <w:r>
        <w:rPr>
          <w:rFonts w:eastAsia="Times New Roman" w:cs="Times New Roman"/>
          <w:szCs w:val="20"/>
        </w:rPr>
        <w:t xml:space="preserve">(Pirita jõgi) </w:t>
      </w:r>
      <w:r w:rsidRPr="001D52FE">
        <w:rPr>
          <w:rFonts w:eastAsia="Times New Roman" w:cs="Times New Roman"/>
          <w:szCs w:val="20"/>
        </w:rPr>
        <w:t>kalda ehituskeeluvööndi</w:t>
      </w:r>
      <w:r>
        <w:rPr>
          <w:rFonts w:eastAsia="Times New Roman" w:cs="Times New Roman"/>
          <w:szCs w:val="20"/>
        </w:rPr>
        <w:t>s</w:t>
      </w:r>
      <w:r w:rsidRPr="001D52FE">
        <w:rPr>
          <w:rFonts w:eastAsia="Times New Roman" w:cs="Times New Roman"/>
          <w:szCs w:val="20"/>
        </w:rPr>
        <w:t xml:space="preserve"> </w:t>
      </w:r>
      <w:r>
        <w:rPr>
          <w:rFonts w:eastAsia="Times New Roman" w:cs="Times New Roman"/>
          <w:szCs w:val="20"/>
        </w:rPr>
        <w:t xml:space="preserve">tegevuse võimaldamiseks on vajalik tegevusi esmalt suunata planeeringuga. Kogutud andmed, nii ptk 1 kui ka ptk 2, ei näita, et tegevus (ptk 1) läheks vastuollu strateegiliste planeerimisdokumentide või ka arengudokumentidega. Pigem toetab tegevus Pirita linnaosa ÜP-s kirjeldatud arengusuundi ning positiivne nö korelatsioon on ka </w:t>
      </w:r>
      <w:r w:rsidRPr="00EC1A53">
        <w:rPr>
          <w:rFonts w:eastAsia="Times New Roman" w:cs="Times New Roman"/>
          <w:szCs w:val="20"/>
        </w:rPr>
        <w:t>Tallinna 2035 Arengustrateegia (2020)</w:t>
      </w:r>
      <w:r>
        <w:rPr>
          <w:rFonts w:eastAsia="Times New Roman" w:cs="Times New Roman"/>
          <w:szCs w:val="20"/>
        </w:rPr>
        <w:t xml:space="preserve"> sihtidega.</w:t>
      </w:r>
    </w:p>
    <w:p w14:paraId="50302E00" w14:textId="77777777" w:rsidR="00EC1A53" w:rsidRDefault="00EC1A53" w:rsidP="00BD35D9">
      <w:pPr>
        <w:spacing w:line="240" w:lineRule="auto"/>
        <w:rPr>
          <w:lang w:eastAsia="ar-SA"/>
        </w:rPr>
      </w:pPr>
    </w:p>
    <w:p w14:paraId="6761EEE9" w14:textId="51FE8380" w:rsidR="00EC1A53" w:rsidRDefault="00EC1A53" w:rsidP="00EC1A53">
      <w:pPr>
        <w:spacing w:line="240" w:lineRule="auto"/>
        <w:rPr>
          <w:lang w:eastAsia="ar-SA"/>
        </w:rPr>
      </w:pPr>
      <w:r>
        <w:rPr>
          <w:lang w:eastAsia="ar-SA"/>
        </w:rPr>
        <w:t>DP kava loob selle edasisel võimalikul menetlusel (üldplaneeringu järgse DP menetlusena) juriidiliselt korrektsed seosed ka kõrgemate strateegiliste dokumentidega/arengudokumentidega (vt ptk 2.1; mh nende korraliseks üle vaatamiseks või tulevaseks ajakohastamiseks (asjakohane sisend)) ning võimaldab menetleda tegevuse elluviimiseks vajalikke tegevuslubasid piisava täpsusastmega.</w:t>
      </w:r>
    </w:p>
    <w:p w14:paraId="10FC5166" w14:textId="77777777" w:rsidR="00092E36" w:rsidRPr="00D42639" w:rsidRDefault="00092E36" w:rsidP="00BD35D9">
      <w:pPr>
        <w:spacing w:line="240" w:lineRule="auto"/>
        <w:rPr>
          <w:lang w:eastAsia="ar-SA"/>
        </w:rPr>
      </w:pPr>
    </w:p>
    <w:p w14:paraId="2B90EFE5" w14:textId="7A7170F3" w:rsidR="00FE1B72" w:rsidRDefault="007731D2" w:rsidP="00BD35D9">
      <w:pPr>
        <w:pStyle w:val="Heading2"/>
        <w:numPr>
          <w:ilvl w:val="1"/>
          <w:numId w:val="4"/>
        </w:numPr>
        <w:spacing w:before="0" w:line="240" w:lineRule="auto"/>
        <w:ind w:left="709" w:hanging="635"/>
        <w:rPr>
          <w:rFonts w:cs="Times New Roman"/>
        </w:rPr>
      </w:pPr>
      <w:bookmarkStart w:id="29" w:name="_Toc3456821"/>
      <w:bookmarkStart w:id="30" w:name="_Toc3800513"/>
      <w:bookmarkStart w:id="31" w:name="_Toc151059941"/>
      <w:r w:rsidRPr="00290BB1">
        <w:rPr>
          <w:rFonts w:cs="Times New Roman"/>
        </w:rPr>
        <w:t>Strateegilise planeerimisdokumendi asjakohasus ja olulisus keskkonnakaalutluste integreerimisel teistesse valdkondadess</w:t>
      </w:r>
      <w:bookmarkEnd w:id="29"/>
      <w:bookmarkEnd w:id="30"/>
      <w:r w:rsidR="00B6659F">
        <w:rPr>
          <w:rFonts w:cs="Times New Roman"/>
        </w:rPr>
        <w:t>e</w:t>
      </w:r>
      <w:bookmarkEnd w:id="31"/>
    </w:p>
    <w:p w14:paraId="011A0FA3" w14:textId="77777777" w:rsidR="00092E36" w:rsidRDefault="00092E36" w:rsidP="00BD35D9">
      <w:pPr>
        <w:spacing w:line="240" w:lineRule="auto"/>
      </w:pPr>
    </w:p>
    <w:p w14:paraId="53E6202F" w14:textId="40B475FF" w:rsidR="00EC1A53" w:rsidRDefault="00EC1A53" w:rsidP="00EC1A53">
      <w:pPr>
        <w:spacing w:line="240" w:lineRule="auto"/>
      </w:pPr>
      <w:r>
        <w:t xml:space="preserve">Detailplaneeringu kava edasine menetlus (DP algatamise järgselt) on eelnevate alampeatükkide alusel asjakohane vastavas kohas (mh johtuvalt ka ptk 2.1 kirjeldatud seostest ÜP-ga). DP menetlustasandi puhul puuduvad olulised seosed keskkonnakaalutluste integreerimisel teistesse valdkondadesse, juhindudes ka alljärgnevast teabest. </w:t>
      </w:r>
    </w:p>
    <w:p w14:paraId="3E6D8597" w14:textId="77777777" w:rsidR="00EC1A53" w:rsidRDefault="00EC1A53" w:rsidP="00EC1A53">
      <w:pPr>
        <w:spacing w:line="240" w:lineRule="auto"/>
      </w:pPr>
    </w:p>
    <w:p w14:paraId="0AAAB585" w14:textId="77777777" w:rsidR="00EC1A53" w:rsidRDefault="00EC1A53" w:rsidP="00EC1A53">
      <w:pPr>
        <w:spacing w:line="240" w:lineRule="auto"/>
      </w:pPr>
      <w:r>
        <w:t>DP protsessi tasandit arvestades ei ole DP kava või sellele järgneda võiv DP menetlus otseseks vahendiks nt riiklike keskkonnakaalutluste muutmisel. Samas arvestaks planeerimise protsess (DP menetluse algatamisel) riiklike normatiividega, mis tulenevad keskkonnakaalutlustest. DP edasise menetluse käik võimaldab mh tulevikus vastavaid teisi kavasid või dokumente ajakohastada teemakohase (tegevuse toimimine vastavas asupaigas) teabega (nt vastavate materjalide korraliste ülevaatuste perioodidel). See tähendab, et näiteks kõrgemates strateegilistes dokumentides on võimalik lähtuda tulevaste otsuste tegemisel (sh keskkonnakaalutluste edasisel integreerimisel) aktuaalsest teabest ja/või situatsioonist.</w:t>
      </w:r>
    </w:p>
    <w:p w14:paraId="777C6EAC" w14:textId="77777777" w:rsidR="00A56059" w:rsidRDefault="00A56059" w:rsidP="00BD35D9">
      <w:pPr>
        <w:spacing w:line="240" w:lineRule="auto"/>
      </w:pPr>
    </w:p>
    <w:p w14:paraId="489ED564" w14:textId="3BEB3429" w:rsidR="00424EFE" w:rsidRDefault="007731D2" w:rsidP="00BD35D9">
      <w:pPr>
        <w:pStyle w:val="Heading2"/>
        <w:numPr>
          <w:ilvl w:val="1"/>
          <w:numId w:val="4"/>
        </w:numPr>
        <w:spacing w:before="0" w:line="240" w:lineRule="auto"/>
        <w:ind w:left="709" w:hanging="635"/>
        <w:rPr>
          <w:rFonts w:eastAsia="Times New Roman" w:cs="Times New Roman"/>
        </w:rPr>
      </w:pPr>
      <w:bookmarkStart w:id="32" w:name="_Toc3456822"/>
      <w:bookmarkStart w:id="33" w:name="_Toc3800514"/>
      <w:bookmarkStart w:id="34" w:name="_Toc151059942"/>
      <w:r w:rsidRPr="00290BB1">
        <w:rPr>
          <w:rFonts w:eastAsia="Times New Roman" w:cs="Times New Roman"/>
        </w:rPr>
        <w:t>Strateegilise planeerimisdokumendi, sh jäätmekäitluse või veekaitsega seotud planeerimisdokumendi tähtsus Euroopa Liidu keskkonnaalaste õigusaktide nõuete ülevõtmisel</w:t>
      </w:r>
      <w:bookmarkEnd w:id="32"/>
      <w:bookmarkEnd w:id="33"/>
      <w:bookmarkEnd w:id="34"/>
    </w:p>
    <w:p w14:paraId="675653EB" w14:textId="77777777" w:rsidR="009670F9" w:rsidRDefault="009670F9" w:rsidP="00BD35D9">
      <w:pPr>
        <w:spacing w:line="240" w:lineRule="auto"/>
      </w:pPr>
    </w:p>
    <w:p w14:paraId="577D5EE8" w14:textId="266A9E01" w:rsidR="00EC1A53" w:rsidRDefault="00EC1A53" w:rsidP="00EC1A53">
      <w:pPr>
        <w:spacing w:line="240" w:lineRule="auto"/>
      </w:pPr>
      <w:r w:rsidRPr="00062D3B">
        <w:t>Alampeatüki pealkirjast lähtuvalt – vastava võimaliku DP menetlus ei ole otseselt seotud jäätmekäitluse või veekaitsega ega Euroopa Liidu keskkonnaalaste õigusaktide nõuete ülevõtmisega. Küll aga peab arvestama ja ka arvestab (läbi õiguslikult paika pandud DP koostamisprotsessi) käesolev DP protsess (DP menetluse algatamisel) riiklike normatiividega (kujundatud tulenevalt EL nõuetest), toetudes sh ptk 1</w:t>
      </w:r>
      <w:r>
        <w:t>,</w:t>
      </w:r>
      <w:r w:rsidRPr="00062D3B">
        <w:t xml:space="preserve"> 2 </w:t>
      </w:r>
      <w:r>
        <w:t xml:space="preserve">ja 3 </w:t>
      </w:r>
      <w:r w:rsidRPr="00062D3B">
        <w:t>ning Eesti riigi õigusaktide regulatsioonile ja raamistikule.</w:t>
      </w:r>
    </w:p>
    <w:p w14:paraId="75E067D7" w14:textId="77777777" w:rsidR="00A56059" w:rsidRPr="00290BB1" w:rsidRDefault="00A56059" w:rsidP="00BD35D9">
      <w:pPr>
        <w:spacing w:line="240" w:lineRule="auto"/>
      </w:pPr>
    </w:p>
    <w:p w14:paraId="5B4127B0" w14:textId="511BFFF9" w:rsidR="007731D2" w:rsidRDefault="007731D2" w:rsidP="00BD35D9">
      <w:pPr>
        <w:pStyle w:val="Heading2"/>
        <w:numPr>
          <w:ilvl w:val="1"/>
          <w:numId w:val="4"/>
        </w:numPr>
        <w:spacing w:before="0" w:line="240" w:lineRule="auto"/>
        <w:ind w:left="709" w:hanging="635"/>
        <w:rPr>
          <w:rFonts w:eastAsia="Times New Roman" w:cs="Times New Roman"/>
        </w:rPr>
      </w:pPr>
      <w:bookmarkStart w:id="35" w:name="_Toc3456823"/>
      <w:bookmarkStart w:id="36" w:name="_Toc3800515"/>
      <w:bookmarkStart w:id="37" w:name="_Toc151059943"/>
      <w:r w:rsidRPr="00290BB1">
        <w:rPr>
          <w:rFonts w:eastAsia="Times New Roman" w:cs="Times New Roman"/>
        </w:rPr>
        <w:lastRenderedPageBreak/>
        <w:t>Strateegilise planeerimisdokumendi elluviimisega seotud keskkonnaprobleemid (arvestades mõju suurust ja ruumilist ulatust ning võimalikkust, kestvust, sagedust ja pöörduvust, sh kumulatiivsust ning õnnetuste esinemise võimalikkust)</w:t>
      </w:r>
      <w:bookmarkEnd w:id="35"/>
      <w:bookmarkEnd w:id="36"/>
      <w:bookmarkEnd w:id="37"/>
    </w:p>
    <w:p w14:paraId="21C09470" w14:textId="1F601583" w:rsidR="009670F9" w:rsidRPr="002D5A44" w:rsidRDefault="009670F9" w:rsidP="00BD35D9">
      <w:pPr>
        <w:spacing w:line="240" w:lineRule="auto"/>
        <w:rPr>
          <w:sz w:val="16"/>
          <w:szCs w:val="16"/>
        </w:rPr>
      </w:pPr>
    </w:p>
    <w:p w14:paraId="2013F5F0" w14:textId="3E5F3B4F" w:rsidR="0068573A" w:rsidRDefault="0068573A" w:rsidP="00BD35D9">
      <w:pPr>
        <w:spacing w:line="240" w:lineRule="auto"/>
      </w:pPr>
      <w:r>
        <w:t>Käesolev p</w:t>
      </w:r>
      <w:r w:rsidR="00E16BE3">
        <w:t>ea</w:t>
      </w:r>
      <w:r>
        <w:t>t</w:t>
      </w:r>
      <w:r w:rsidR="00E16BE3">
        <w:t>ük</w:t>
      </w:r>
      <w:r>
        <w:t>k</w:t>
      </w:r>
      <w:r w:rsidRPr="0068573A">
        <w:t xml:space="preserve"> jaotub omakorda viieks alamp</w:t>
      </w:r>
      <w:r w:rsidR="00E16BE3">
        <w:t>eatükiks.</w:t>
      </w:r>
    </w:p>
    <w:p w14:paraId="705B6966" w14:textId="77777777" w:rsidR="009670F9" w:rsidRPr="0068573A" w:rsidRDefault="009670F9" w:rsidP="00BD35D9">
      <w:pPr>
        <w:spacing w:line="240" w:lineRule="auto"/>
      </w:pPr>
    </w:p>
    <w:p w14:paraId="03A05F46" w14:textId="05CEAEFF" w:rsidR="0068573A" w:rsidRPr="006D77B0" w:rsidRDefault="0068573A" w:rsidP="00BD35D9">
      <w:pPr>
        <w:pStyle w:val="Heading3"/>
        <w:numPr>
          <w:ilvl w:val="2"/>
          <w:numId w:val="4"/>
        </w:numPr>
        <w:spacing w:before="0" w:line="240" w:lineRule="auto"/>
        <w:ind w:left="1077"/>
      </w:pPr>
      <w:bookmarkStart w:id="38" w:name="_Toc151059944"/>
      <w:r w:rsidRPr="006D77B0">
        <w:t>Mõju maastikule, mullale ja pinnasele, veestikule (sh põhjavesi), õhule ning kliimale (sh oht keskkonnale)</w:t>
      </w:r>
      <w:bookmarkEnd w:id="38"/>
    </w:p>
    <w:p w14:paraId="7B5844B9" w14:textId="77777777" w:rsidR="009670F9" w:rsidRDefault="009670F9" w:rsidP="00BD35D9">
      <w:pPr>
        <w:spacing w:line="240" w:lineRule="auto"/>
      </w:pPr>
    </w:p>
    <w:p w14:paraId="14EF9DCB" w14:textId="59C3EB9F" w:rsidR="003F1A9F" w:rsidRDefault="003F1A9F" w:rsidP="003F1A9F">
      <w:pPr>
        <w:spacing w:line="240" w:lineRule="auto"/>
      </w:pPr>
      <w:r w:rsidRPr="00391442">
        <w:t xml:space="preserve">Kavandatava tegevuse tulemusel </w:t>
      </w:r>
      <w:r>
        <w:t xml:space="preserve">ei </w:t>
      </w:r>
      <w:r w:rsidRPr="00391442">
        <w:t>muutuks senine maakasutus</w:t>
      </w:r>
      <w:r>
        <w:t>funktsioon</w:t>
      </w:r>
      <w:r w:rsidRPr="00391442">
        <w:t xml:space="preserve"> ning maastikuilme.</w:t>
      </w:r>
    </w:p>
    <w:p w14:paraId="4C330CC0" w14:textId="77777777" w:rsidR="003F1A9F" w:rsidRDefault="003F1A9F" w:rsidP="003F1A9F">
      <w:pPr>
        <w:spacing w:line="240" w:lineRule="auto"/>
      </w:pPr>
    </w:p>
    <w:p w14:paraId="773D53BF" w14:textId="74D6FAF6" w:rsidR="003F1A9F" w:rsidRDefault="003F1A9F" w:rsidP="003F1A9F">
      <w:pPr>
        <w:spacing w:line="240" w:lineRule="auto"/>
      </w:pPr>
      <w:r w:rsidRPr="003F1A9F">
        <w:t>DP kava ala ja selle sees teostatavad tegevused (</w:t>
      </w:r>
      <w:r>
        <w:t>lumetootmise taristu paigaldamine, vt ptk 1)</w:t>
      </w:r>
      <w:r w:rsidRPr="003F1A9F">
        <w:t xml:space="preserve"> </w:t>
      </w:r>
      <w:r>
        <w:t xml:space="preserve">ei muuda piirkonna mullastiku ja pinnase ning neist mh sõltuvate ökosüsteemide olustikku. Muuhulgas </w:t>
      </w:r>
      <w:r w:rsidRPr="003F1A9F">
        <w:t xml:space="preserve">kavandatavad projektalad asuvad juba terviseradadel või nendega seotud taristualadel ning lumetootmise taristu lisamine </w:t>
      </w:r>
      <w:r>
        <w:t>ei kutsu esile täiendavaid muutusi senises keskkonnas.</w:t>
      </w:r>
    </w:p>
    <w:p w14:paraId="7638A3FB" w14:textId="77777777" w:rsidR="003F1A9F" w:rsidRDefault="003F1A9F" w:rsidP="003F1A9F">
      <w:pPr>
        <w:spacing w:line="240" w:lineRule="auto"/>
      </w:pPr>
    </w:p>
    <w:p w14:paraId="39E83D23" w14:textId="4C6C0033" w:rsidR="00527B15" w:rsidRDefault="00527B15" w:rsidP="003F1A9F">
      <w:pPr>
        <w:spacing w:line="240" w:lineRule="auto"/>
      </w:pPr>
      <w:r>
        <w:t xml:space="preserve">Pirita jõe ja selle kallastega ning elustikuga seonduvat on avatud juba ka ptk 3.2. Täiendavaid riskitegureid või vastuolusid ka kalda kaitse eesmärkidega (LKS </w:t>
      </w:r>
      <w:r w:rsidRPr="00527B15">
        <w:t>§ 34</w:t>
      </w:r>
      <w:r>
        <w:t>) ei ole käesoleva dokumendi koostaja tuvastanud. Vastuolusid või mõjusid põhjavee ressursile / kaitsele DP kava esile ei kutsu.</w:t>
      </w:r>
    </w:p>
    <w:p w14:paraId="1D7E3678" w14:textId="77777777" w:rsidR="00527B15" w:rsidRDefault="00527B15" w:rsidP="003F1A9F">
      <w:pPr>
        <w:spacing w:line="240" w:lineRule="auto"/>
      </w:pPr>
    </w:p>
    <w:p w14:paraId="1829DB6E" w14:textId="77777777" w:rsidR="00AD2F37" w:rsidRDefault="003F1A9F" w:rsidP="003F1A9F">
      <w:pPr>
        <w:spacing w:line="240" w:lineRule="auto"/>
        <w:rPr>
          <w:bCs/>
          <w:szCs w:val="24"/>
        </w:rPr>
      </w:pPr>
      <w:r w:rsidRPr="005A2220">
        <w:t xml:space="preserve">Vastavas asupaigas teadaolev arendus ei oma täiendavaid negatiivseid mõjusid paikkonna õhule ja kliimale. </w:t>
      </w:r>
      <w:r w:rsidR="00AD2F37">
        <w:rPr>
          <w:bCs/>
          <w:szCs w:val="24"/>
        </w:rPr>
        <w:t>Pigem on arendus suunatud pikaajaliste ressursside kokku hoidmisele (st lume liigutamiseks rajale ei vajataks enam tehnikat, määral, mis hetkel kasutuses), mis kaudselt toetab positiivselt ka laiemaid kliimaeesmärke.</w:t>
      </w:r>
    </w:p>
    <w:p w14:paraId="12BE4C81" w14:textId="77777777" w:rsidR="00AD2F37" w:rsidRDefault="00AD2F37" w:rsidP="003F1A9F">
      <w:pPr>
        <w:spacing w:line="240" w:lineRule="auto"/>
        <w:rPr>
          <w:bCs/>
          <w:szCs w:val="24"/>
        </w:rPr>
      </w:pPr>
    </w:p>
    <w:p w14:paraId="2EB1DD52" w14:textId="218C502D" w:rsidR="003F1A9F" w:rsidRPr="00655C0C" w:rsidRDefault="00AD2F37" w:rsidP="003F1A9F">
      <w:pPr>
        <w:spacing w:line="240" w:lineRule="auto"/>
      </w:pPr>
      <w:r>
        <w:t>Eelnevalt k</w:t>
      </w:r>
      <w:r w:rsidR="003F1A9F" w:rsidRPr="005A2220">
        <w:t>okkuvõtvalt ei tuvastatud olulise negatiivse mõju eelduseid ja KSH protsessi algatamise vajadust.</w:t>
      </w:r>
    </w:p>
    <w:p w14:paraId="43B89226" w14:textId="77777777" w:rsidR="00E15B2E" w:rsidRPr="002D5A44" w:rsidRDefault="00E15B2E" w:rsidP="00BD35D9">
      <w:pPr>
        <w:spacing w:line="240" w:lineRule="auto"/>
        <w:rPr>
          <w:sz w:val="16"/>
          <w:szCs w:val="16"/>
        </w:rPr>
      </w:pPr>
    </w:p>
    <w:p w14:paraId="3C159468" w14:textId="43814992" w:rsidR="00371FDD" w:rsidRDefault="0068573A" w:rsidP="00BD35D9">
      <w:pPr>
        <w:pStyle w:val="Heading3"/>
        <w:numPr>
          <w:ilvl w:val="2"/>
          <w:numId w:val="4"/>
        </w:numPr>
        <w:spacing w:before="0" w:line="240" w:lineRule="auto"/>
        <w:ind w:left="1077"/>
      </w:pPr>
      <w:bookmarkStart w:id="39" w:name="_Toc151059945"/>
      <w:r w:rsidRPr="006D77B0">
        <w:t>Mõju (oht) inimese tervisele ning heaolule (sh geograafiline ala ja eeldatavalt mõjutatav elanikkond)</w:t>
      </w:r>
      <w:bookmarkEnd w:id="39"/>
    </w:p>
    <w:p w14:paraId="51F04CC4" w14:textId="77777777" w:rsidR="005E3A78" w:rsidRDefault="005E3A78" w:rsidP="00BD35D9">
      <w:pPr>
        <w:spacing w:line="240" w:lineRule="auto"/>
      </w:pPr>
    </w:p>
    <w:p w14:paraId="7DFDE1BB" w14:textId="489D3983" w:rsidR="00AD2F37" w:rsidRDefault="00AD2F37" w:rsidP="00AD2F37">
      <w:pPr>
        <w:spacing w:line="240" w:lineRule="auto"/>
        <w:rPr>
          <w:bCs/>
          <w:szCs w:val="24"/>
        </w:rPr>
      </w:pPr>
      <w:r w:rsidRPr="00AD2F37">
        <w:t>Eelhinnangus käsitletav ala asub Tallinnas, Pirita linnaosas tiheasustusala (mh kaetud ühisveevarustuse ja -kanalisatsioonivõrguga), Pirita ja Kose asumis Pirita jõe ja Rummu tee vahelisel terviserajal (vt ptk 1).</w:t>
      </w:r>
      <w:r>
        <w:t xml:space="preserve"> Ptk 1 nähtub, et Pirita </w:t>
      </w:r>
      <w:r w:rsidRPr="00755C99">
        <w:rPr>
          <w:szCs w:val="24"/>
        </w:rPr>
        <w:t>Spordikeskus</w:t>
      </w:r>
      <w:r>
        <w:rPr>
          <w:szCs w:val="24"/>
        </w:rPr>
        <w:t>e ajalugu ulatub eelmisesse sajandisse ning kuna DP kava idee on senist (mh spordikeskuse terviserajad) täiendada ehk lumetootmise jaotussüsteemi efektiivsemaks muuta, siis saab kavandatav vaid toetada Tallinna Pirita linnaosa haldamise ja arendamise eesmärke. Seda enam, et ptk 2.1 nähtub, et linnaosas toimuv toetab ka teiste Tallinna linnaosade elanike rekreatiivset tegevust. Seega on DP kava idee positiivsete mõju eeldustega (käsitletud teemavaldkonna kontekstis)</w:t>
      </w:r>
      <w:r w:rsidR="00F34815">
        <w:rPr>
          <w:szCs w:val="24"/>
        </w:rPr>
        <w:t xml:space="preserve"> ning leevenduse vajadusega aspekte (mh lumetootmise taristu rajamise aegseid) siinkohal ei seata / soovitata (juhindudes ka tegevuspaiga ümbruskonna maakasutusest).</w:t>
      </w:r>
      <w:r w:rsidR="002944C9">
        <w:rPr>
          <w:szCs w:val="24"/>
        </w:rPr>
        <w:t xml:space="preserve"> </w:t>
      </w:r>
      <w:r w:rsidR="002944C9">
        <w:t>K</w:t>
      </w:r>
      <w:r w:rsidR="002944C9" w:rsidRPr="005A2220">
        <w:t>okkuvõtvalt ei tuvastatud olulise negatiivse mõju eelduseid ja KSH protsessi algatamise vajadust.</w:t>
      </w:r>
    </w:p>
    <w:p w14:paraId="27A59D58" w14:textId="77777777" w:rsidR="00A56059" w:rsidRPr="002D5A44" w:rsidRDefault="00A56059" w:rsidP="00BD35D9">
      <w:pPr>
        <w:spacing w:line="240" w:lineRule="auto"/>
        <w:rPr>
          <w:sz w:val="16"/>
          <w:szCs w:val="16"/>
        </w:rPr>
      </w:pPr>
    </w:p>
    <w:p w14:paraId="69FA5F23" w14:textId="5176DC8F" w:rsidR="000D219B" w:rsidRDefault="0068573A" w:rsidP="00BD35D9">
      <w:pPr>
        <w:pStyle w:val="Heading3"/>
        <w:numPr>
          <w:ilvl w:val="2"/>
          <w:numId w:val="4"/>
        </w:numPr>
        <w:spacing w:before="0" w:line="240" w:lineRule="auto"/>
        <w:ind w:left="1077"/>
      </w:pPr>
      <w:bookmarkStart w:id="40" w:name="_Toc151059946"/>
      <w:r w:rsidRPr="006D77B0">
        <w:t>Mõjutatava ala väärtus ja tundlikkus, sh looduslikud iseärasused</w:t>
      </w:r>
      <w:r w:rsidR="00E251CE">
        <w:t xml:space="preserve"> </w:t>
      </w:r>
      <w:bookmarkStart w:id="41" w:name="_Hlk147828893"/>
      <w:r w:rsidR="00E251CE">
        <w:t>(sh. oht invasiivsetest võõrliikidest)</w:t>
      </w:r>
      <w:bookmarkEnd w:id="41"/>
      <w:r w:rsidRPr="006D77B0">
        <w:t>, kultuuripärand ja intensiivne maakasutus</w:t>
      </w:r>
      <w:bookmarkEnd w:id="40"/>
    </w:p>
    <w:p w14:paraId="13B30821" w14:textId="77777777" w:rsidR="00AE1C5B" w:rsidRDefault="00AE1C5B" w:rsidP="00BD35D9">
      <w:pPr>
        <w:spacing w:line="240" w:lineRule="auto"/>
      </w:pPr>
    </w:p>
    <w:p w14:paraId="485ECA11" w14:textId="3896CD43" w:rsidR="00B8457C" w:rsidRDefault="002944C9" w:rsidP="00BD35D9">
      <w:pPr>
        <w:spacing w:line="240" w:lineRule="auto"/>
      </w:pPr>
      <w:r>
        <w:t xml:space="preserve">Ala ajaloolisust ja väärtust rekreatiivsete tegevuste toetamisel on tutvustatud juba eelnevas ptk-s. Looduslikud iseärasused (ptk 2, 3 ja 4.5.4) toetavad pigem tasakaalustatult juhitud/hallatud </w:t>
      </w:r>
      <w:r>
        <w:lastRenderedPageBreak/>
        <w:t>rekreatiivsust, mis on paikkonnas võimalik ka mitte liiga intensiivse (mh linnalise maakasutuse mitmekülgsuse mõistes) maakasutuse tõttu. Tegevusalal või kavandataval tegevusel ei ole seost invasiivsete võõrliikidega. DP kava ala seondub ptk 2 järgselt kultuuripärandiga, kuid ptk 1 põhjal on juba riiklik ja üldine õiguslik regulatsioon tasemel, tagamaks nt kultuurilise väärtusega leidude säilimist / ühiskondlikult väärtustamist.</w:t>
      </w:r>
    </w:p>
    <w:p w14:paraId="3F0FB3D4" w14:textId="77777777" w:rsidR="00B8457C" w:rsidRDefault="00B8457C" w:rsidP="00BD35D9">
      <w:pPr>
        <w:spacing w:line="240" w:lineRule="auto"/>
      </w:pPr>
    </w:p>
    <w:p w14:paraId="5872A58E" w14:textId="38C98054" w:rsidR="00B8457C" w:rsidRPr="00DE27B4" w:rsidRDefault="00B8457C" w:rsidP="00B8457C">
      <w:pPr>
        <w:spacing w:line="240" w:lineRule="auto"/>
      </w:pPr>
      <w:r w:rsidRPr="00DE27B4">
        <w:t xml:space="preserve">DP kava ala on peamiselt fokuseeritud olemasoleva raja alale (ilma mh täiendava valgustuse lisamise kavata), seega planeeringu algatamise korralduse lähteseisukohtade eelnõu aluspõhimõtetes (Tallinna Linnaplaneerimise Amet, 25.07.2023. a) ettenähtud uuringud, millega kogutakse andmeid piirkonna elurikkuse jm kohta laiemalt (vastava lähteseisukohtade eelnõu koosoleku protokolli p 2.3, 2.5 - 2.10) on pigem ühiskondlikku kapitali loova väärtusega, kui suunatud käesoleva konkreetse tegevuse kavandamisse / juhtimisse. Käesoleva eelhinnangu dokumentatsiooni koostamisel (kavandatavale tegevusele, </w:t>
      </w:r>
      <w:r w:rsidR="0099376E" w:rsidRPr="00DE27B4">
        <w:t xml:space="preserve">vt </w:t>
      </w:r>
      <w:r w:rsidRPr="00DE27B4">
        <w:t xml:space="preserve">ptk 1) ei ole fikseeritud (mh ptk 3.2, 3.3 ning 4.5.4) piirkonna väärtusi (sh elupaikade soodsuse ohustamine) muutvaid trende või selliste trendide suunas liikumise olulist ohtu. Ptk 1 on esile toodud terviktegevuse kava mh seosed õiguslike regulatsioonidega, nimetades ära sh kaevetööde projekti (rakendub DP menetluse järgselt, kui menetlus algatatakse ja lõpeb kehtestamisega) puude juurestiku, tüvede ja võrade hoidmiseks tingimuste seadmised. </w:t>
      </w:r>
      <w:r w:rsidR="00291C05" w:rsidRPr="00DE27B4">
        <w:t>Vastavast seosest tulenevalt ja kuna DP kava ala ümbrus on valdavalt kõrghaljastatud, siis ka minimaalsete ohutegurite / trendide esinemistõenäosuse vähendamiseks on soovitatav juba DP menetlusse (DP menetluse algatamise</w:t>
      </w:r>
      <w:r w:rsidR="001B6C1A" w:rsidRPr="00DE27B4">
        <w:t xml:space="preserve"> järgselt</w:t>
      </w:r>
      <w:r w:rsidR="00291C05" w:rsidRPr="00DE27B4">
        <w:t>) kaasata dendroloog, kelle ülesandeks on määrata DP kava ala sees optimaalseimad veetorustike ja elektrikaablite asetused (kui seda juba esialgne visioon ei taga), töövõtted (sh kasutatav tehnika osas) ning hooldusvõtted (lumepuhurite töö jälgimiseks / juhtimiseks), hoidmaks senist kõrghaljastust parimal teadaoleval moel.</w:t>
      </w:r>
    </w:p>
    <w:p w14:paraId="414614BF" w14:textId="77777777" w:rsidR="00B8457C" w:rsidRPr="00DE27B4" w:rsidRDefault="00B8457C" w:rsidP="00BD35D9">
      <w:pPr>
        <w:spacing w:line="240" w:lineRule="auto"/>
      </w:pPr>
    </w:p>
    <w:p w14:paraId="5366BFC9" w14:textId="68474BBE" w:rsidR="001B6C1A" w:rsidRPr="00DE27B4" w:rsidRDefault="00D8226E" w:rsidP="001B6C1A">
      <w:pPr>
        <w:spacing w:line="240" w:lineRule="auto"/>
        <w:rPr>
          <w:b/>
          <w:bCs/>
        </w:rPr>
      </w:pPr>
      <w:r w:rsidRPr="00DE27B4">
        <w:t>Kokkuvõtvalt ei tuvastatud olulise negatiivse mõju eelduseid ja KSH protsessi algatamise vajadust.</w:t>
      </w:r>
      <w:r w:rsidR="001B6C1A" w:rsidRPr="00DE27B4">
        <w:t xml:space="preserve"> </w:t>
      </w:r>
      <w:r w:rsidR="001B6C1A" w:rsidRPr="00DE27B4">
        <w:rPr>
          <w:b/>
          <w:bCs/>
        </w:rPr>
        <w:t>Käsitletud ptk-s esitatu tõttu kaaluda samas edaspidi järgnevat (tingimused / suunised, mida järgida edasistes tegevustes, tagamaks jätkuvate/tulevaste protsesside efektiivsemat korraldust):</w:t>
      </w:r>
    </w:p>
    <w:p w14:paraId="20E12A2A" w14:textId="19E2E2DC" w:rsidR="00F25C5F" w:rsidRPr="00DE27B4" w:rsidRDefault="001B6C1A" w:rsidP="001B6C1A">
      <w:pPr>
        <w:pStyle w:val="ListParagraph"/>
        <w:numPr>
          <w:ilvl w:val="0"/>
          <w:numId w:val="43"/>
        </w:numPr>
        <w:spacing w:line="240" w:lineRule="auto"/>
      </w:pPr>
      <w:r w:rsidRPr="00DE27B4">
        <w:t>Soovitatav on juba DP menetlusse (DP menetluse algatamise järgselt) kaasata dendroloog, kelle ülesandeks on määrata DP kava ala sees optimaalseimad veetorustike ja elektrikaablite asetused (kui seda juba esialgne visioon ei taga), töövõtted (sh kasutatav tehnika osas) ning hooldusvõtted (lumepuhurite töö jälgimiseks / juhtimiseks), hoidmaks senist kõrghaljastust parimal teadaoleval moel.</w:t>
      </w:r>
    </w:p>
    <w:p w14:paraId="78EF69D7" w14:textId="77777777" w:rsidR="00B84124" w:rsidRDefault="00B84124" w:rsidP="00BD35D9">
      <w:pPr>
        <w:spacing w:line="240" w:lineRule="auto"/>
      </w:pPr>
    </w:p>
    <w:p w14:paraId="571EF271" w14:textId="1E1989A0" w:rsidR="0011458C" w:rsidRDefault="0068573A" w:rsidP="00BD35D9">
      <w:pPr>
        <w:pStyle w:val="Heading3"/>
        <w:numPr>
          <w:ilvl w:val="2"/>
          <w:numId w:val="4"/>
        </w:numPr>
        <w:spacing w:before="0" w:line="240" w:lineRule="auto"/>
        <w:ind w:left="1077"/>
      </w:pPr>
      <w:bookmarkStart w:id="42" w:name="_Toc151059947"/>
      <w:r w:rsidRPr="006D77B0">
        <w:t>Mõju kaitstavatele loodusobjektidele ja Natura 2000 võrgustiku alale</w:t>
      </w:r>
      <w:bookmarkEnd w:id="42"/>
    </w:p>
    <w:p w14:paraId="54C18974" w14:textId="77777777" w:rsidR="005E3A78" w:rsidRDefault="005E3A78" w:rsidP="00BD35D9">
      <w:pPr>
        <w:spacing w:line="240" w:lineRule="auto"/>
      </w:pPr>
    </w:p>
    <w:p w14:paraId="00DB54DF" w14:textId="6B89F18D" w:rsidR="00A56059" w:rsidRDefault="00BA060E" w:rsidP="00BD35D9">
      <w:pPr>
        <w:spacing w:line="240" w:lineRule="auto"/>
      </w:pPr>
      <w:r>
        <w:t xml:space="preserve">Natura 2000 ala temaatikat kajastab ptk 3 ja negatiivsete mõjude eelduseid vastavas dokumendi osas ei tuvastatud. Natura 2000 ala ehk Pirita loodusala on moodustatud küll alles sellel sajandil, kuid paljuski haakub selle kaitse-eesmärkide osa vastavas paikkonnas </w:t>
      </w:r>
      <w:r w:rsidRPr="008D7481">
        <w:rPr>
          <w:rFonts w:eastAsia="Calibri" w:cs="Times New Roman"/>
          <w:kern w:val="2"/>
          <w:szCs w:val="24"/>
          <w14:ligatures w14:val="standardContextual"/>
        </w:rPr>
        <w:t>Pirita jõeoru maastikukaitseala</w:t>
      </w:r>
      <w:r>
        <w:rPr>
          <w:rFonts w:eastAsia="Calibri" w:cs="Times New Roman"/>
          <w:kern w:val="2"/>
          <w:szCs w:val="24"/>
          <w14:ligatures w14:val="standardContextual"/>
        </w:rPr>
        <w:t xml:space="preserve"> eesmärkidega (mh maastikukaitsealaga seonduvat kajastatud ka ptk 2.1 ja 2.2). Ptk 1 esitatud Keskkonnaameti seisukohtade ning käesolevas töös läbitöötatud andmestiku alusel ei ole tegevuse elluviimisel/haldamisel ohtu </w:t>
      </w:r>
      <w:r w:rsidRPr="008D7481">
        <w:rPr>
          <w:rFonts w:eastAsia="Calibri" w:cs="Times New Roman"/>
          <w:kern w:val="2"/>
          <w:szCs w:val="24"/>
          <w14:ligatures w14:val="standardContextual"/>
        </w:rPr>
        <w:t>Pirita jõeoru maastikukaitseala</w:t>
      </w:r>
      <w:r>
        <w:rPr>
          <w:rFonts w:eastAsia="Calibri" w:cs="Times New Roman"/>
          <w:kern w:val="2"/>
          <w:szCs w:val="24"/>
          <w14:ligatures w14:val="standardContextual"/>
        </w:rPr>
        <w:t xml:space="preserve"> eesmärkide tagamisele / hoidmisele. Kaitseala sees ning projektalaga seonduvalt on ptk 2.2 esile toodud ka nahkhiiri, kimalasi ning </w:t>
      </w:r>
      <w:r w:rsidRPr="00BA060E">
        <w:rPr>
          <w:rFonts w:eastAsia="Calibri" w:cs="Times New Roman"/>
          <w:kern w:val="2"/>
          <w:szCs w:val="24"/>
          <w14:ligatures w14:val="standardContextual"/>
        </w:rPr>
        <w:t>rukkiräägu andmed</w:t>
      </w:r>
      <w:r>
        <w:rPr>
          <w:rFonts w:eastAsia="Calibri" w:cs="Times New Roman"/>
          <w:kern w:val="2"/>
          <w:szCs w:val="24"/>
          <w14:ligatures w14:val="standardContextual"/>
        </w:rPr>
        <w:t xml:space="preserve"> (sh ohutegurid). DP kava (ptk 1) ei põhjusta nimetatud liikidega seotud ohutegureid (ptk 2.2) või nende kaudset võimendumist. </w:t>
      </w:r>
      <w:r>
        <w:t>K</w:t>
      </w:r>
      <w:r w:rsidRPr="005A2220">
        <w:t>okkuvõtvalt ei tuvastatud olulise negatiivse mõju eelduseid ja KSH protsessi algatamise vajadust.</w:t>
      </w:r>
    </w:p>
    <w:p w14:paraId="2BA5895D" w14:textId="77777777" w:rsidR="00A56059" w:rsidRPr="005E3A78" w:rsidRDefault="00A56059" w:rsidP="00BD35D9">
      <w:pPr>
        <w:spacing w:line="240" w:lineRule="auto"/>
      </w:pPr>
    </w:p>
    <w:p w14:paraId="3C253B0B" w14:textId="1282DEF6" w:rsidR="0068573A" w:rsidRDefault="0068573A" w:rsidP="00BD35D9">
      <w:pPr>
        <w:pStyle w:val="Heading3"/>
        <w:numPr>
          <w:ilvl w:val="2"/>
          <w:numId w:val="4"/>
        </w:numPr>
        <w:spacing w:before="0" w:line="240" w:lineRule="auto"/>
        <w:ind w:left="1077"/>
      </w:pPr>
      <w:bookmarkStart w:id="43" w:name="_Toc151059948"/>
      <w:r w:rsidRPr="006D77B0">
        <w:lastRenderedPageBreak/>
        <w:t>Piiriülene mõju ja katastroofid</w:t>
      </w:r>
      <w:bookmarkEnd w:id="43"/>
    </w:p>
    <w:p w14:paraId="41B033FF" w14:textId="77777777" w:rsidR="0011458C" w:rsidRDefault="0011458C" w:rsidP="00BD35D9">
      <w:pPr>
        <w:spacing w:line="240" w:lineRule="auto"/>
      </w:pPr>
    </w:p>
    <w:p w14:paraId="76C801D8" w14:textId="7E3195C5" w:rsidR="00F25C5F" w:rsidRDefault="001310CB" w:rsidP="00BD35D9">
      <w:pPr>
        <w:spacing w:line="240" w:lineRule="auto"/>
      </w:pPr>
      <w:r w:rsidRPr="001310CB">
        <w:t>Kavandatava tegevusega ei kaasne täiendavaid ohtlikke olukordi (suurõnnetusi/katastroofe) ega ka piiriüleseid mõjusid. Seega tegevus ei lisa täiendavaid ohtusid tavapärasesse keskkonda, arvestades mh tegevuse mastaabiga. Kokkuvõtvalt ei ole ette näha negatiivsete (ebasoodsate) mõjude avaldumist.</w:t>
      </w:r>
    </w:p>
    <w:p w14:paraId="7BA7B582" w14:textId="77777777" w:rsidR="001F438F" w:rsidRDefault="001F438F" w:rsidP="00BD35D9">
      <w:pPr>
        <w:spacing w:line="240" w:lineRule="auto"/>
      </w:pPr>
    </w:p>
    <w:p w14:paraId="518C15FD" w14:textId="03C3911B" w:rsidR="00C852A4" w:rsidRDefault="00C852A4" w:rsidP="00BD35D9">
      <w:pPr>
        <w:pStyle w:val="Heading2"/>
        <w:numPr>
          <w:ilvl w:val="1"/>
          <w:numId w:val="4"/>
        </w:numPr>
        <w:spacing w:before="0" w:line="240" w:lineRule="auto"/>
        <w:ind w:left="992" w:hanging="635"/>
      </w:pPr>
      <w:bookmarkStart w:id="44" w:name="_Toc151059949"/>
      <w:r w:rsidRPr="00C852A4">
        <w:t>Eelhindamise kontroll-loetelu KMH tasandi ehk tegevuslubade võtmes</w:t>
      </w:r>
      <w:bookmarkEnd w:id="44"/>
    </w:p>
    <w:p w14:paraId="26CCE019" w14:textId="77777777" w:rsidR="00C852A4" w:rsidRDefault="00C852A4" w:rsidP="00BD35D9">
      <w:pPr>
        <w:spacing w:line="240" w:lineRule="auto"/>
      </w:pPr>
    </w:p>
    <w:p w14:paraId="64E7342A" w14:textId="77777777" w:rsidR="001F438F" w:rsidRPr="003B48F6" w:rsidRDefault="001F438F" w:rsidP="00BD35D9">
      <w:pPr>
        <w:spacing w:line="240" w:lineRule="auto"/>
        <w:rPr>
          <w:lang w:eastAsia="et-EE"/>
        </w:rPr>
      </w:pPr>
      <w:r>
        <w:rPr>
          <w:lang w:eastAsia="et-EE"/>
        </w:rPr>
        <w:t>Hinnangud on antud,</w:t>
      </w:r>
      <w:r w:rsidRPr="003B48F6">
        <w:rPr>
          <w:lang w:eastAsia="et-EE"/>
        </w:rPr>
        <w:t xml:space="preserve"> arvestades </w:t>
      </w:r>
      <w:r>
        <w:rPr>
          <w:lang w:eastAsia="et-EE"/>
        </w:rPr>
        <w:t xml:space="preserve">nii otsese, kui ka kaudse </w:t>
      </w:r>
      <w:r w:rsidRPr="003B48F6">
        <w:rPr>
          <w:lang w:eastAsia="et-EE"/>
        </w:rPr>
        <w:t>mõju suurust ja ruumilist ulatust (nt geograafiline või mõjutatavate (inimesed vm) hulk) ning võimalikkust, tugevust, kestvust, sagedust ja pöörduvust, sh kumulatiivsust ja koosmõju</w:t>
      </w:r>
      <w:r>
        <w:rPr>
          <w:lang w:eastAsia="et-EE"/>
        </w:rPr>
        <w:t>, samuti ka</w:t>
      </w:r>
      <w:r w:rsidRPr="003B48F6">
        <w:rPr>
          <w:lang w:eastAsia="et-EE"/>
        </w:rPr>
        <w:t xml:space="preserve"> õnnetuste esinemise võimalikkust (ka alad, kus </w:t>
      </w:r>
      <w:r w:rsidRPr="003B48F6">
        <w:rPr>
          <w:lang w:eastAsia="ar-SA"/>
        </w:rPr>
        <w:t>õigusaktidega kehtestatud nõudeid on ületatud või võidakse ületada</w:t>
      </w:r>
      <w:r w:rsidRPr="003B48F6">
        <w:rPr>
          <w:lang w:eastAsia="et-EE"/>
        </w:rPr>
        <w:t>)</w:t>
      </w:r>
      <w:r>
        <w:rPr>
          <w:lang w:eastAsia="et-EE"/>
        </w:rPr>
        <w:t xml:space="preserve">. </w:t>
      </w:r>
      <w:r w:rsidRPr="003B48F6">
        <w:rPr>
          <w:b/>
          <w:lang w:eastAsia="et-EE"/>
        </w:rPr>
        <w:t>Tegevuse kava elluviimisega seotud</w:t>
      </w:r>
      <w:r w:rsidRPr="003B48F6">
        <w:rPr>
          <w:lang w:eastAsia="et-EE"/>
        </w:rPr>
        <w:t xml:space="preserve"> </w:t>
      </w:r>
      <w:r w:rsidRPr="003B48F6">
        <w:rPr>
          <w:b/>
          <w:lang w:eastAsia="et-EE"/>
        </w:rPr>
        <w:t>olulised keskkonnaprobleemid ehk</w:t>
      </w:r>
      <w:r>
        <w:rPr>
          <w:b/>
          <w:lang w:eastAsia="et-EE"/>
        </w:rPr>
        <w:t xml:space="preserve"> ebasoodsad</w:t>
      </w:r>
      <w:r w:rsidRPr="003B48F6">
        <w:rPr>
          <w:b/>
          <w:lang w:eastAsia="et-EE"/>
        </w:rPr>
        <w:t xml:space="preserve"> mõjud</w:t>
      </w:r>
      <w:r w:rsidRPr="003B48F6">
        <w:rPr>
          <w:lang w:eastAsia="et-EE"/>
        </w:rPr>
        <w:t xml:space="preserve"> (koos muude mõjualas toimuvate ja/või planeeritavate tegevustega) </w:t>
      </w:r>
      <w:r w:rsidRPr="003B48F6">
        <w:rPr>
          <w:b/>
          <w:lang w:eastAsia="et-EE"/>
        </w:rPr>
        <w:t xml:space="preserve">ja </w:t>
      </w:r>
      <w:r w:rsidRPr="003B48F6">
        <w:rPr>
          <w:b/>
          <w:bCs/>
          <w:lang w:eastAsia="et-EE"/>
        </w:rPr>
        <w:t>mõjude (ebasoodne olustik) tõhusa ennetamise, vältimise, vähendamise ja leevendamise täiendavad võimaluse</w:t>
      </w:r>
      <w:r>
        <w:rPr>
          <w:b/>
          <w:bCs/>
          <w:lang w:eastAsia="et-EE"/>
        </w:rPr>
        <w:t>d</w:t>
      </w:r>
      <w:r>
        <w:rPr>
          <w:lang w:eastAsia="et-EE"/>
        </w:rPr>
        <w:t xml:space="preserve"> on seotud alljärgnevate teemadega:</w:t>
      </w:r>
    </w:p>
    <w:p w14:paraId="14C926EC" w14:textId="77777777" w:rsidR="001F438F" w:rsidRPr="00290BB1" w:rsidRDefault="001F438F" w:rsidP="00BD35D9">
      <w:pPr>
        <w:numPr>
          <w:ilvl w:val="0"/>
          <w:numId w:val="29"/>
        </w:numPr>
        <w:suppressAutoHyphens/>
        <w:spacing w:line="240" w:lineRule="auto"/>
        <w:contextualSpacing/>
        <w:rPr>
          <w:rFonts w:eastAsia="Times New Roman" w:cs="Times New Roman"/>
          <w:szCs w:val="24"/>
          <w:lang w:eastAsia="et-EE"/>
        </w:rPr>
      </w:pPr>
      <w:r w:rsidRPr="00290BB1">
        <w:rPr>
          <w:rFonts w:eastAsia="Times New Roman" w:cs="Times New Roman"/>
          <w:szCs w:val="24"/>
          <w:lang w:eastAsia="et-EE"/>
        </w:rPr>
        <w:t>maa ja maakasutus.</w:t>
      </w:r>
    </w:p>
    <w:p w14:paraId="03E6E249" w14:textId="77777777" w:rsidR="001F438F" w:rsidRPr="00290BB1" w:rsidRDefault="001F438F" w:rsidP="00BD35D9">
      <w:pPr>
        <w:numPr>
          <w:ilvl w:val="0"/>
          <w:numId w:val="29"/>
        </w:numPr>
        <w:suppressAutoHyphens/>
        <w:spacing w:line="240" w:lineRule="auto"/>
        <w:contextualSpacing/>
        <w:rPr>
          <w:rFonts w:eastAsia="Times New Roman" w:cs="Times New Roman"/>
          <w:szCs w:val="24"/>
          <w:lang w:eastAsia="et-EE"/>
        </w:rPr>
      </w:pPr>
      <w:r w:rsidRPr="00290BB1">
        <w:rPr>
          <w:rFonts w:eastAsia="Times New Roman" w:cs="Times New Roman"/>
          <w:szCs w:val="24"/>
          <w:lang w:eastAsia="et-EE"/>
        </w:rPr>
        <w:t>märgalad.</w:t>
      </w:r>
    </w:p>
    <w:p w14:paraId="4B83C6FC" w14:textId="77777777" w:rsidR="001F438F" w:rsidRPr="00290BB1" w:rsidRDefault="001F438F" w:rsidP="00BD35D9">
      <w:pPr>
        <w:numPr>
          <w:ilvl w:val="0"/>
          <w:numId w:val="29"/>
        </w:numPr>
        <w:suppressAutoHyphens/>
        <w:spacing w:line="240" w:lineRule="auto"/>
        <w:contextualSpacing/>
        <w:rPr>
          <w:rFonts w:eastAsia="Times New Roman" w:cs="Times New Roman"/>
          <w:szCs w:val="24"/>
          <w:lang w:eastAsia="et-EE"/>
        </w:rPr>
      </w:pPr>
      <w:r w:rsidRPr="00290BB1">
        <w:rPr>
          <w:rFonts w:cs="Times New Roman"/>
          <w:szCs w:val="24"/>
          <w:lang w:eastAsia="ar-SA"/>
        </w:rPr>
        <w:t>jõeäärsed alad, jõesuudmed, rannad ja/või kaldad.</w:t>
      </w:r>
    </w:p>
    <w:p w14:paraId="1975A1CB" w14:textId="77777777" w:rsidR="001F438F" w:rsidRPr="00290BB1" w:rsidRDefault="001F438F" w:rsidP="00BD35D9">
      <w:pPr>
        <w:numPr>
          <w:ilvl w:val="0"/>
          <w:numId w:val="30"/>
        </w:numPr>
        <w:suppressAutoHyphens/>
        <w:spacing w:line="240" w:lineRule="auto"/>
        <w:contextualSpacing/>
        <w:rPr>
          <w:rFonts w:eastAsia="Times New Roman" w:cs="Times New Roman"/>
          <w:szCs w:val="24"/>
          <w:lang w:eastAsia="et-EE"/>
        </w:rPr>
      </w:pPr>
      <w:r w:rsidRPr="00290BB1">
        <w:rPr>
          <w:rFonts w:eastAsia="Times New Roman" w:cs="Times New Roman"/>
          <w:szCs w:val="24"/>
          <w:lang w:eastAsia="et-EE"/>
        </w:rPr>
        <w:t>veestik (sh põhjavesi (veeressurss) ja merekeskkond), sh oht keskkonnale.</w:t>
      </w:r>
    </w:p>
    <w:p w14:paraId="50CC9FF8" w14:textId="77777777" w:rsidR="001F438F" w:rsidRPr="00290BB1" w:rsidRDefault="001F438F" w:rsidP="00BD35D9">
      <w:pPr>
        <w:numPr>
          <w:ilvl w:val="0"/>
          <w:numId w:val="30"/>
        </w:numPr>
        <w:suppressAutoHyphens/>
        <w:spacing w:line="240" w:lineRule="auto"/>
        <w:contextualSpacing/>
        <w:rPr>
          <w:rFonts w:eastAsia="Times New Roman" w:cs="Times New Roman"/>
          <w:szCs w:val="24"/>
          <w:lang w:eastAsia="et-EE"/>
        </w:rPr>
      </w:pPr>
      <w:r w:rsidRPr="00290BB1">
        <w:rPr>
          <w:rFonts w:eastAsia="Times New Roman" w:cs="Times New Roman"/>
          <w:szCs w:val="24"/>
          <w:lang w:eastAsia="et-EE"/>
        </w:rPr>
        <w:t>muld ja pinnas ning õhk ja kliima (sh oht keskkonnale).</w:t>
      </w:r>
    </w:p>
    <w:p w14:paraId="5521C1E9" w14:textId="77777777" w:rsidR="001F438F" w:rsidRPr="00290BB1" w:rsidRDefault="001F438F" w:rsidP="00BD35D9">
      <w:pPr>
        <w:numPr>
          <w:ilvl w:val="0"/>
          <w:numId w:val="29"/>
        </w:numPr>
        <w:suppressAutoHyphens/>
        <w:spacing w:line="240" w:lineRule="auto"/>
        <w:contextualSpacing/>
        <w:rPr>
          <w:rFonts w:eastAsia="Times New Roman" w:cs="Times New Roman"/>
          <w:szCs w:val="24"/>
          <w:lang w:eastAsia="et-EE"/>
        </w:rPr>
      </w:pPr>
      <w:r w:rsidRPr="00290BB1">
        <w:rPr>
          <w:rFonts w:eastAsia="Times New Roman" w:cs="Times New Roman"/>
          <w:szCs w:val="24"/>
          <w:lang w:eastAsia="et-EE"/>
        </w:rPr>
        <w:t>maavarade kasutus.</w:t>
      </w:r>
    </w:p>
    <w:p w14:paraId="0B18F92A" w14:textId="77777777" w:rsidR="001F438F" w:rsidRPr="00290BB1" w:rsidRDefault="001F438F" w:rsidP="00BD35D9">
      <w:pPr>
        <w:numPr>
          <w:ilvl w:val="0"/>
          <w:numId w:val="29"/>
        </w:numPr>
        <w:suppressAutoHyphens/>
        <w:spacing w:line="240" w:lineRule="auto"/>
        <w:contextualSpacing/>
        <w:rPr>
          <w:rFonts w:eastAsia="Times New Roman" w:cs="Times New Roman"/>
          <w:szCs w:val="24"/>
          <w:lang w:eastAsia="et-EE"/>
        </w:rPr>
      </w:pPr>
      <w:r w:rsidRPr="00290BB1">
        <w:rPr>
          <w:rFonts w:eastAsia="Times New Roman" w:cs="Times New Roman"/>
          <w:szCs w:val="24"/>
          <w:lang w:eastAsia="et-EE"/>
        </w:rPr>
        <w:t>ressursikasutus (sh energiakasutus), jäägid ja heited ning jäätmeteke.</w:t>
      </w:r>
    </w:p>
    <w:p w14:paraId="581B7ADA" w14:textId="77777777" w:rsidR="001F438F" w:rsidRPr="00290BB1" w:rsidRDefault="001F438F" w:rsidP="00BD35D9">
      <w:pPr>
        <w:numPr>
          <w:ilvl w:val="0"/>
          <w:numId w:val="29"/>
        </w:numPr>
        <w:suppressAutoHyphens/>
        <w:spacing w:line="240" w:lineRule="auto"/>
        <w:contextualSpacing/>
        <w:rPr>
          <w:rFonts w:eastAsia="Times New Roman" w:cs="Times New Roman"/>
          <w:bCs/>
          <w:szCs w:val="24"/>
          <w:lang w:eastAsia="et-EE"/>
        </w:rPr>
      </w:pPr>
      <w:r w:rsidRPr="00290BB1">
        <w:rPr>
          <w:rFonts w:eastAsia="Times New Roman" w:cs="Times New Roman"/>
          <w:bCs/>
          <w:szCs w:val="24"/>
          <w:lang w:eastAsia="et-EE"/>
        </w:rPr>
        <w:t>maastik (sh pinnavormid).</w:t>
      </w:r>
    </w:p>
    <w:p w14:paraId="3144D8AF" w14:textId="77777777" w:rsidR="001F438F" w:rsidRPr="00290BB1" w:rsidRDefault="001F438F" w:rsidP="00BD35D9">
      <w:pPr>
        <w:numPr>
          <w:ilvl w:val="0"/>
          <w:numId w:val="29"/>
        </w:numPr>
        <w:suppressAutoHyphens/>
        <w:spacing w:line="240" w:lineRule="auto"/>
        <w:contextualSpacing/>
        <w:rPr>
          <w:rFonts w:eastAsia="Times New Roman" w:cs="Times New Roman"/>
          <w:bCs/>
          <w:szCs w:val="24"/>
          <w:lang w:eastAsia="et-EE"/>
        </w:rPr>
      </w:pPr>
      <w:r w:rsidRPr="00290BB1">
        <w:rPr>
          <w:rFonts w:eastAsia="Times New Roman" w:cs="Times New Roman"/>
          <w:bCs/>
          <w:szCs w:val="24"/>
          <w:lang w:eastAsia="et-EE"/>
        </w:rPr>
        <w:t>looduslik mitmekesisus (loomastik ja taimestik ning metsad) ja kaitstavad loodusobjektid (sh Natura 2000 võrgustiku alad).</w:t>
      </w:r>
    </w:p>
    <w:p w14:paraId="39398319" w14:textId="77777777" w:rsidR="001F438F" w:rsidRPr="00290BB1" w:rsidRDefault="001F438F" w:rsidP="00BD35D9">
      <w:pPr>
        <w:numPr>
          <w:ilvl w:val="0"/>
          <w:numId w:val="29"/>
        </w:numPr>
        <w:suppressAutoHyphens/>
        <w:spacing w:line="240" w:lineRule="auto"/>
        <w:contextualSpacing/>
        <w:rPr>
          <w:rFonts w:eastAsia="Times New Roman" w:cs="Times New Roman"/>
          <w:szCs w:val="24"/>
          <w:lang w:eastAsia="et-EE"/>
        </w:rPr>
      </w:pPr>
      <w:r w:rsidRPr="00290BB1">
        <w:rPr>
          <w:rFonts w:eastAsia="Times New Roman" w:cs="Times New Roman"/>
          <w:szCs w:val="24"/>
          <w:lang w:eastAsia="et-EE"/>
        </w:rPr>
        <w:t xml:space="preserve">elanikkond (sh tiheasustusalad), inimese tervis, heaolu ja vara (sh geograafiline ala ja eeldatavalt mõjutatav elanikkond) ning kultuuripärand ja arheoloogilised väärtused (vastupanuvõime) - mh </w:t>
      </w:r>
      <w:r w:rsidRPr="00290BB1">
        <w:rPr>
          <w:rFonts w:eastAsia="Times New Roman" w:cs="Times New Roman"/>
          <w:bCs/>
          <w:szCs w:val="24"/>
          <w:lang w:eastAsia="et-EE"/>
        </w:rPr>
        <w:t>müra, vibratsioon, valgus, soojus, kiirgus ja lõhn.</w:t>
      </w:r>
    </w:p>
    <w:p w14:paraId="6E672188" w14:textId="77777777" w:rsidR="001F438F" w:rsidRPr="00290BB1" w:rsidRDefault="001F438F" w:rsidP="00BD35D9">
      <w:pPr>
        <w:numPr>
          <w:ilvl w:val="0"/>
          <w:numId w:val="29"/>
        </w:numPr>
        <w:suppressAutoHyphens/>
        <w:spacing w:line="240" w:lineRule="auto"/>
        <w:contextualSpacing/>
        <w:rPr>
          <w:rFonts w:eastAsia="Times New Roman" w:cs="Times New Roman"/>
          <w:szCs w:val="24"/>
          <w:lang w:eastAsia="et-EE"/>
        </w:rPr>
      </w:pPr>
      <w:r w:rsidRPr="00290BB1">
        <w:rPr>
          <w:rFonts w:eastAsia="Times New Roman" w:cs="Times New Roman"/>
          <w:szCs w:val="24"/>
          <w:lang w:eastAsia="et-EE"/>
        </w:rPr>
        <w:t>suurõnnetuse, katastroofi ning piiriülesuse aspektid.</w:t>
      </w:r>
    </w:p>
    <w:p w14:paraId="057E5B3E" w14:textId="77777777" w:rsidR="001F438F" w:rsidRPr="00290BB1" w:rsidRDefault="001F438F" w:rsidP="00BD35D9">
      <w:pPr>
        <w:suppressAutoHyphens/>
        <w:spacing w:line="240" w:lineRule="auto"/>
        <w:rPr>
          <w:rFonts w:cs="Times New Roman"/>
          <w:b/>
          <w:szCs w:val="24"/>
          <w:lang w:eastAsia="ar-SA"/>
        </w:rPr>
      </w:pPr>
    </w:p>
    <w:p w14:paraId="5B7EFE50" w14:textId="77777777" w:rsidR="001F438F" w:rsidRPr="00290BB1" w:rsidRDefault="001F438F" w:rsidP="00BD35D9">
      <w:pPr>
        <w:suppressAutoHyphens/>
        <w:spacing w:line="240" w:lineRule="auto"/>
        <w:rPr>
          <w:rFonts w:cs="Times New Roman"/>
          <w:b/>
          <w:szCs w:val="24"/>
          <w:lang w:eastAsia="ar-SA"/>
        </w:rPr>
      </w:pPr>
      <w:r w:rsidRPr="00290BB1">
        <w:rPr>
          <w:rFonts w:cs="Times New Roman"/>
          <w:b/>
          <w:szCs w:val="24"/>
          <w:lang w:eastAsia="ar-SA"/>
        </w:rPr>
        <w:t>Alljärgnevalt on eelnevalt esitatud loetelu teemad täpsemalt lahti kirjutatud.</w:t>
      </w:r>
    </w:p>
    <w:p w14:paraId="0499DE63" w14:textId="77777777" w:rsidR="001F438F" w:rsidRDefault="001F438F" w:rsidP="00BD35D9">
      <w:pPr>
        <w:spacing w:line="240" w:lineRule="auto"/>
      </w:pPr>
    </w:p>
    <w:p w14:paraId="70FABE2E" w14:textId="4317FE5E" w:rsidR="009D4E4F" w:rsidRPr="009D4E4F" w:rsidRDefault="009D4E4F" w:rsidP="00BD35D9">
      <w:pPr>
        <w:spacing w:line="240" w:lineRule="auto"/>
        <w:rPr>
          <w:b/>
          <w:bCs/>
        </w:rPr>
      </w:pPr>
      <w:r w:rsidRPr="001F438F">
        <w:rPr>
          <w:b/>
          <w:bCs/>
          <w:u w:val="single"/>
        </w:rPr>
        <w:t>Maa ja maakasutus</w:t>
      </w:r>
      <w:r w:rsidR="001F438F">
        <w:rPr>
          <w:b/>
          <w:bCs/>
        </w:rPr>
        <w:t xml:space="preserve"> </w:t>
      </w:r>
      <w:r w:rsidR="001F438F" w:rsidRPr="00290BB1">
        <w:rPr>
          <w:rFonts w:eastAsia="Times New Roman" w:cs="Times New Roman"/>
          <w:szCs w:val="24"/>
        </w:rPr>
        <w:t xml:space="preserve">– </w:t>
      </w:r>
      <w:r w:rsidR="00BA060E" w:rsidRPr="00290BB1">
        <w:rPr>
          <w:rFonts w:eastAsia="Times New Roman" w:cs="Times New Roman"/>
          <w:szCs w:val="24"/>
        </w:rPr>
        <w:t xml:space="preserve">vastavaid teemasid on kajastatud ptk </w:t>
      </w:r>
      <w:r w:rsidR="00BA060E">
        <w:rPr>
          <w:rFonts w:eastAsia="Times New Roman" w:cs="Times New Roman"/>
          <w:szCs w:val="24"/>
        </w:rPr>
        <w:t>4</w:t>
      </w:r>
      <w:r w:rsidR="00BA060E" w:rsidRPr="00290BB1">
        <w:rPr>
          <w:rFonts w:eastAsia="Times New Roman" w:cs="Times New Roman"/>
          <w:szCs w:val="24"/>
        </w:rPr>
        <w:t>.1</w:t>
      </w:r>
      <w:r w:rsidR="00BA060E">
        <w:rPr>
          <w:rFonts w:eastAsia="Times New Roman" w:cs="Times New Roman"/>
          <w:szCs w:val="24"/>
        </w:rPr>
        <w:t>, 4.2, 4</w:t>
      </w:r>
      <w:r w:rsidR="00BA060E" w:rsidRPr="00290BB1">
        <w:rPr>
          <w:rFonts w:eastAsia="Times New Roman" w:cs="Times New Roman"/>
          <w:szCs w:val="24"/>
        </w:rPr>
        <w:t>.5.1-</w:t>
      </w:r>
      <w:r w:rsidR="00BA060E">
        <w:rPr>
          <w:rFonts w:eastAsia="Times New Roman" w:cs="Times New Roman"/>
          <w:szCs w:val="24"/>
        </w:rPr>
        <w:t>4</w:t>
      </w:r>
      <w:r w:rsidR="00BA060E" w:rsidRPr="00290BB1">
        <w:rPr>
          <w:rFonts w:eastAsia="Times New Roman" w:cs="Times New Roman"/>
          <w:szCs w:val="24"/>
        </w:rPr>
        <w:t>.5.</w:t>
      </w:r>
      <w:r w:rsidR="00BA060E">
        <w:rPr>
          <w:rFonts w:eastAsia="Times New Roman" w:cs="Times New Roman"/>
          <w:szCs w:val="24"/>
        </w:rPr>
        <w:t>4</w:t>
      </w:r>
      <w:r w:rsidR="00BA060E" w:rsidRPr="00290BB1">
        <w:rPr>
          <w:rFonts w:eastAsia="Times New Roman" w:cs="Times New Roman"/>
          <w:szCs w:val="24"/>
        </w:rPr>
        <w:t xml:space="preserve">. </w:t>
      </w:r>
      <w:r w:rsidR="00BA060E">
        <w:rPr>
          <w:rFonts w:eastAsia="Times New Roman" w:cs="Times New Roman"/>
          <w:szCs w:val="24"/>
        </w:rPr>
        <w:t>Kogutud teabe alusel puudub eeldus oluliseks ebasoodsaks mõjuks.</w:t>
      </w:r>
      <w:r w:rsidR="00DE27B4">
        <w:rPr>
          <w:rFonts w:eastAsia="Times New Roman" w:cs="Times New Roman"/>
          <w:szCs w:val="24"/>
        </w:rPr>
        <w:t xml:space="preserve"> </w:t>
      </w:r>
      <w:r w:rsidR="00DE27B4">
        <w:rPr>
          <w:bCs/>
          <w:lang w:eastAsia="et-EE"/>
        </w:rPr>
        <w:t xml:space="preserve">Siiski järgida ptk 4.5.3 seatud meedet/suunist, mh marginaalsete mõjutuste eelduste minimeerimiseks/vältimiseks (mh </w:t>
      </w:r>
      <w:r w:rsidR="00DE27B4" w:rsidRPr="00AB11B8">
        <w:rPr>
          <w:bCs/>
          <w:lang w:eastAsia="et-EE"/>
        </w:rPr>
        <w:t>tagamaks jätkuvate/tulevaste protsesside efektiivsemat korraldust</w:t>
      </w:r>
      <w:r w:rsidR="00DE27B4">
        <w:rPr>
          <w:bCs/>
          <w:lang w:eastAsia="et-EE"/>
        </w:rPr>
        <w:t>).</w:t>
      </w:r>
    </w:p>
    <w:p w14:paraId="52F4EE7E" w14:textId="77777777" w:rsidR="009D4E4F" w:rsidRDefault="009D4E4F" w:rsidP="00BD35D9">
      <w:pPr>
        <w:spacing w:line="240" w:lineRule="auto"/>
      </w:pPr>
    </w:p>
    <w:p w14:paraId="6F8CFD11" w14:textId="6949B280" w:rsidR="009D4E4F" w:rsidRDefault="009D4E4F" w:rsidP="00BD35D9">
      <w:pPr>
        <w:spacing w:line="240" w:lineRule="auto"/>
        <w:rPr>
          <w:rFonts w:eastAsia="Calibri" w:cs="Times New Roman"/>
          <w:szCs w:val="24"/>
          <w:lang w:eastAsia="ar-SA"/>
        </w:rPr>
      </w:pPr>
      <w:r w:rsidRPr="001F438F">
        <w:rPr>
          <w:b/>
          <w:bCs/>
          <w:u w:val="single"/>
        </w:rPr>
        <w:t>Märgalad</w:t>
      </w:r>
      <w:r w:rsidR="001F438F">
        <w:rPr>
          <w:b/>
          <w:bCs/>
        </w:rPr>
        <w:t xml:space="preserve"> </w:t>
      </w:r>
      <w:r w:rsidR="00A56059">
        <w:rPr>
          <w:b/>
          <w:bCs/>
        </w:rPr>
        <w:t>–</w:t>
      </w:r>
      <w:r w:rsidR="001F438F">
        <w:rPr>
          <w:b/>
          <w:bCs/>
        </w:rPr>
        <w:t xml:space="preserve"> </w:t>
      </w:r>
      <w:r w:rsidR="00453605">
        <w:t>k</w:t>
      </w:r>
      <w:r w:rsidR="00BB6042" w:rsidRPr="00BB6042">
        <w:t>avandatava tegevusega hõlmatud alal ei ole otsest seotust märgaladega. Seega puudub ka negatiivne (ebasoodne) mõju või selle eeldus.</w:t>
      </w:r>
    </w:p>
    <w:p w14:paraId="62E2349C" w14:textId="77777777" w:rsidR="00A56059" w:rsidRDefault="00A56059" w:rsidP="00BD35D9">
      <w:pPr>
        <w:spacing w:line="240" w:lineRule="auto"/>
      </w:pPr>
    </w:p>
    <w:p w14:paraId="79CBABBC" w14:textId="7ED8A56E" w:rsidR="009D4E4F" w:rsidRPr="00712708" w:rsidRDefault="009D4E4F" w:rsidP="00BD35D9">
      <w:pPr>
        <w:spacing w:line="240" w:lineRule="auto"/>
        <w:rPr>
          <w:bCs/>
        </w:rPr>
      </w:pPr>
      <w:r w:rsidRPr="001F438F">
        <w:rPr>
          <w:b/>
          <w:bCs/>
          <w:u w:val="single"/>
        </w:rPr>
        <w:t>Jõeäärsed alad, jõesuudmed, rannad ja/või kaldad</w:t>
      </w:r>
      <w:r w:rsidR="00712708">
        <w:rPr>
          <w:bCs/>
        </w:rPr>
        <w:t xml:space="preserve"> -</w:t>
      </w:r>
      <w:r w:rsidR="00453605">
        <w:rPr>
          <w:rFonts w:eastAsia="Times New Roman" w:cs="Times New Roman"/>
          <w:szCs w:val="24"/>
        </w:rPr>
        <w:t xml:space="preserve"> temaatikat (tegevuspaik Pirita jõega ja selle kallastega seotud) on avatud juba ptk 1, 2, 3 ja 4.5.1. </w:t>
      </w:r>
      <w:r w:rsidR="00453605" w:rsidRPr="00AB11B8">
        <w:rPr>
          <w:rFonts w:eastAsia="Times New Roman" w:cs="Times New Roman"/>
          <w:szCs w:val="24"/>
        </w:rPr>
        <w:t>Ebasoodsate mõjude eeldus vastava teemavaldkonna osas puudub.</w:t>
      </w:r>
    </w:p>
    <w:p w14:paraId="1C5210F5" w14:textId="77777777" w:rsidR="009D4E4F" w:rsidRDefault="009D4E4F" w:rsidP="00BD35D9">
      <w:pPr>
        <w:spacing w:line="240" w:lineRule="auto"/>
      </w:pPr>
    </w:p>
    <w:p w14:paraId="12B03DC2" w14:textId="0F45D00D" w:rsidR="009D4E4F" w:rsidRDefault="009D4E4F" w:rsidP="00BD35D9">
      <w:pPr>
        <w:spacing w:line="240" w:lineRule="auto"/>
      </w:pPr>
      <w:r w:rsidRPr="001F438F">
        <w:rPr>
          <w:b/>
          <w:bCs/>
          <w:u w:val="single"/>
        </w:rPr>
        <w:lastRenderedPageBreak/>
        <w:t>Veestik (sh põhjavesi (veeressurss) ja merekeskkond), sh oht keskkonnale</w:t>
      </w:r>
      <w:r w:rsidR="00712708">
        <w:rPr>
          <w:bCs/>
        </w:rPr>
        <w:t xml:space="preserve"> - </w:t>
      </w:r>
      <w:r w:rsidR="00453605">
        <w:rPr>
          <w:rFonts w:eastAsia="Times New Roman" w:cs="Times New Roman"/>
          <w:szCs w:val="24"/>
        </w:rPr>
        <w:t xml:space="preserve">temaatikat (tegevuspaik Pirita jõega ja selle kallastega seotud) on avatud juba ptk 1, 2, 3 ja 4.5.1. </w:t>
      </w:r>
      <w:r w:rsidR="00453605" w:rsidRPr="00AB11B8">
        <w:rPr>
          <w:rFonts w:eastAsia="Times New Roman" w:cs="Times New Roman"/>
          <w:szCs w:val="24"/>
        </w:rPr>
        <w:t>Ebasoodsate mõjude eeldus vastava teemavaldkonna osas puudub</w:t>
      </w:r>
      <w:r w:rsidR="00453605">
        <w:rPr>
          <w:rFonts w:eastAsia="Times New Roman" w:cs="Times New Roman"/>
          <w:szCs w:val="24"/>
        </w:rPr>
        <w:t>.</w:t>
      </w:r>
    </w:p>
    <w:p w14:paraId="795554B0" w14:textId="77777777" w:rsidR="009D4E4F" w:rsidRDefault="009D4E4F" w:rsidP="00BD35D9">
      <w:pPr>
        <w:spacing w:line="240" w:lineRule="auto"/>
      </w:pPr>
    </w:p>
    <w:p w14:paraId="2B8F6A24" w14:textId="584EA60B" w:rsidR="00712708" w:rsidRDefault="009D4E4F" w:rsidP="00BD35D9">
      <w:pPr>
        <w:spacing w:line="240" w:lineRule="auto"/>
        <w:rPr>
          <w:rFonts w:eastAsia="Times New Roman" w:cs="Times New Roman"/>
          <w:szCs w:val="24"/>
        </w:rPr>
      </w:pPr>
      <w:r w:rsidRPr="001F438F">
        <w:rPr>
          <w:b/>
          <w:bCs/>
          <w:u w:val="single"/>
        </w:rPr>
        <w:t>Muld ja pinnas ning õhk ja kliima (sh oht keskkonnale)</w:t>
      </w:r>
      <w:r w:rsidR="00712708">
        <w:rPr>
          <w:bCs/>
        </w:rPr>
        <w:t xml:space="preserve"> </w:t>
      </w:r>
      <w:r w:rsidR="00712708" w:rsidRPr="00290BB1">
        <w:rPr>
          <w:rFonts w:eastAsia="Times New Roman" w:cs="Times New Roman"/>
          <w:szCs w:val="24"/>
        </w:rPr>
        <w:t>–</w:t>
      </w:r>
      <w:r w:rsidR="00453605">
        <w:rPr>
          <w:rFonts w:eastAsia="Times New Roman" w:cs="Times New Roman"/>
          <w:szCs w:val="24"/>
        </w:rPr>
        <w:t xml:space="preserve"> </w:t>
      </w:r>
      <w:r w:rsidR="00453605" w:rsidRPr="00290BB1">
        <w:rPr>
          <w:rFonts w:eastAsia="Times New Roman" w:cs="Times New Roman"/>
          <w:szCs w:val="24"/>
        </w:rPr>
        <w:t xml:space="preserve">seonduvat on kajastatud juba </w:t>
      </w:r>
      <w:r w:rsidR="00453605">
        <w:rPr>
          <w:rFonts w:eastAsia="Times New Roman" w:cs="Times New Roman"/>
          <w:szCs w:val="24"/>
        </w:rPr>
        <w:t>mh ptk 4</w:t>
      </w:r>
      <w:r w:rsidR="00453605" w:rsidRPr="00290BB1">
        <w:rPr>
          <w:rFonts w:eastAsia="Times New Roman" w:cs="Times New Roman"/>
          <w:szCs w:val="24"/>
        </w:rPr>
        <w:t xml:space="preserve">.5.1. Ei ole alust eeldada </w:t>
      </w:r>
      <w:r w:rsidR="00453605">
        <w:rPr>
          <w:rFonts w:eastAsia="Times New Roman" w:cs="Times New Roman"/>
          <w:szCs w:val="24"/>
        </w:rPr>
        <w:t>ebasoodsate</w:t>
      </w:r>
      <w:r w:rsidR="00453605" w:rsidRPr="00290BB1">
        <w:rPr>
          <w:rFonts w:eastAsia="Times New Roman" w:cs="Times New Roman"/>
          <w:szCs w:val="24"/>
        </w:rPr>
        <w:t xml:space="preserve"> mõjude avaldumist</w:t>
      </w:r>
      <w:r w:rsidR="00453605">
        <w:rPr>
          <w:rFonts w:eastAsia="Times New Roman" w:cs="Times New Roman"/>
          <w:szCs w:val="24"/>
        </w:rPr>
        <w:t>.</w:t>
      </w:r>
    </w:p>
    <w:p w14:paraId="6C19D4A3" w14:textId="77777777" w:rsidR="009D4E4F" w:rsidRDefault="009D4E4F" w:rsidP="00BD35D9">
      <w:pPr>
        <w:spacing w:line="240" w:lineRule="auto"/>
      </w:pPr>
    </w:p>
    <w:p w14:paraId="447A30F8" w14:textId="5BD87DF0" w:rsidR="00A56059" w:rsidRPr="00A56059" w:rsidRDefault="009D4E4F" w:rsidP="00BD35D9">
      <w:pPr>
        <w:spacing w:line="240" w:lineRule="auto"/>
      </w:pPr>
      <w:r w:rsidRPr="001F438F">
        <w:rPr>
          <w:b/>
          <w:bCs/>
          <w:u w:val="single"/>
        </w:rPr>
        <w:t>Maavarade kasutus</w:t>
      </w:r>
      <w:r w:rsidR="00712708" w:rsidRPr="00712708">
        <w:rPr>
          <w:bCs/>
        </w:rPr>
        <w:t xml:space="preserve"> </w:t>
      </w:r>
      <w:r w:rsidR="00712708" w:rsidRPr="00290BB1">
        <w:rPr>
          <w:rFonts w:cs="Times New Roman"/>
          <w:b/>
          <w:szCs w:val="24"/>
        </w:rPr>
        <w:t>–</w:t>
      </w:r>
      <w:r w:rsidR="00A56059">
        <w:t xml:space="preserve"> </w:t>
      </w:r>
      <w:r w:rsidR="00453605">
        <w:t>kavandatav ei sea maavara potentsiaalsele kasutusele võtmisele täiendavaid piiranguid</w:t>
      </w:r>
      <w:r w:rsidR="00453605" w:rsidRPr="0013727F">
        <w:t>. D</w:t>
      </w:r>
      <w:r w:rsidR="00453605">
        <w:t>P kava</w:t>
      </w:r>
      <w:r w:rsidR="00453605" w:rsidRPr="0013727F">
        <w:t xml:space="preserve"> alal vajalikke materjale </w:t>
      </w:r>
      <w:r w:rsidR="00453605">
        <w:t>kasutatakse</w:t>
      </w:r>
      <w:r w:rsidR="00453605" w:rsidRPr="0013727F">
        <w:t xml:space="preserve"> teadaolevalt eesmärgipäraselt, põhjustamata mõjusid ressurssidele või teistele, kes neid </w:t>
      </w:r>
      <w:r w:rsidR="00453605">
        <w:t xml:space="preserve">kasutada </w:t>
      </w:r>
      <w:r w:rsidR="00453605" w:rsidRPr="0013727F">
        <w:t>võiksid.</w:t>
      </w:r>
    </w:p>
    <w:p w14:paraId="1EB8FEAA" w14:textId="77777777" w:rsidR="009D4E4F" w:rsidRDefault="009D4E4F" w:rsidP="00BD35D9">
      <w:pPr>
        <w:spacing w:line="240" w:lineRule="auto"/>
      </w:pPr>
    </w:p>
    <w:p w14:paraId="0DABCCA4" w14:textId="695523CA" w:rsidR="00712708" w:rsidRPr="00290BB1" w:rsidRDefault="009D4E4F" w:rsidP="00BD35D9">
      <w:pPr>
        <w:spacing w:line="240" w:lineRule="auto"/>
        <w:rPr>
          <w:rFonts w:eastAsia="Times New Roman" w:cs="Times New Roman"/>
          <w:szCs w:val="24"/>
        </w:rPr>
      </w:pPr>
      <w:r w:rsidRPr="001F438F">
        <w:rPr>
          <w:b/>
          <w:bCs/>
          <w:u w:val="single"/>
        </w:rPr>
        <w:t>Ressursikasutus (sh energiakasutus), jäägid ja heited ning jäätmeteke</w:t>
      </w:r>
      <w:r w:rsidR="00712708" w:rsidRPr="00712708">
        <w:rPr>
          <w:bCs/>
        </w:rPr>
        <w:t xml:space="preserve"> </w:t>
      </w:r>
      <w:r w:rsidR="00712708" w:rsidRPr="00290BB1">
        <w:rPr>
          <w:rFonts w:eastAsia="Times New Roman" w:cs="Times New Roman"/>
          <w:szCs w:val="24"/>
        </w:rPr>
        <w:t xml:space="preserve">– </w:t>
      </w:r>
      <w:r w:rsidR="00453605" w:rsidRPr="00290BB1">
        <w:rPr>
          <w:rFonts w:eastAsia="Times New Roman" w:cs="Times New Roman"/>
          <w:szCs w:val="24"/>
        </w:rPr>
        <w:t>planeeritav tegevus (ptk 1) ei mõjuta, asjakohase teemavaldkonnaga seotud ehk eelnevalt nimetatud aspekte, negatiivselt (tulenevalt ptk 1 ja 2</w:t>
      </w:r>
      <w:r w:rsidR="00453605">
        <w:rPr>
          <w:rFonts w:eastAsia="Times New Roman" w:cs="Times New Roman"/>
          <w:szCs w:val="24"/>
        </w:rPr>
        <w:t>, 3</w:t>
      </w:r>
      <w:r w:rsidR="00453605" w:rsidRPr="00290BB1">
        <w:rPr>
          <w:rFonts w:eastAsia="Times New Roman" w:cs="Times New Roman"/>
          <w:szCs w:val="24"/>
        </w:rPr>
        <w:t xml:space="preserve"> ning </w:t>
      </w:r>
      <w:r w:rsidR="00453605">
        <w:rPr>
          <w:rFonts w:eastAsia="Times New Roman" w:cs="Times New Roman"/>
          <w:szCs w:val="24"/>
        </w:rPr>
        <w:t>4</w:t>
      </w:r>
      <w:r w:rsidR="00453605" w:rsidRPr="00290BB1">
        <w:rPr>
          <w:rFonts w:eastAsia="Times New Roman" w:cs="Times New Roman"/>
          <w:szCs w:val="24"/>
        </w:rPr>
        <w:t>.1</w:t>
      </w:r>
      <w:r w:rsidR="00453605">
        <w:rPr>
          <w:rFonts w:eastAsia="Times New Roman" w:cs="Times New Roman"/>
          <w:szCs w:val="24"/>
        </w:rPr>
        <w:t>, 4.2, 4</w:t>
      </w:r>
      <w:r w:rsidR="00453605" w:rsidRPr="00290BB1">
        <w:rPr>
          <w:rFonts w:eastAsia="Times New Roman" w:cs="Times New Roman"/>
          <w:szCs w:val="24"/>
        </w:rPr>
        <w:t>.5.</w:t>
      </w:r>
      <w:r w:rsidR="00453605">
        <w:rPr>
          <w:rFonts w:eastAsia="Times New Roman" w:cs="Times New Roman"/>
          <w:szCs w:val="24"/>
        </w:rPr>
        <w:t>1 - 4.5.4</w:t>
      </w:r>
      <w:r w:rsidR="00453605" w:rsidRPr="00290BB1">
        <w:rPr>
          <w:rFonts w:eastAsia="Times New Roman" w:cs="Times New Roman"/>
          <w:szCs w:val="24"/>
        </w:rPr>
        <w:t xml:space="preserve">). </w:t>
      </w:r>
      <w:r w:rsidR="00453605">
        <w:rPr>
          <w:bCs/>
          <w:lang w:eastAsia="et-EE"/>
        </w:rPr>
        <w:t>Mh</w:t>
      </w:r>
      <w:r w:rsidR="00453605" w:rsidRPr="00CA581B">
        <w:rPr>
          <w:bCs/>
          <w:lang w:eastAsia="et-EE"/>
        </w:rPr>
        <w:t xml:space="preserve"> on juba arvesse võetud või arvesse võetav jäätmeteke ning selle asjakohane korraldamine ja käitlemine kehtivate normide alusel</w:t>
      </w:r>
      <w:r w:rsidR="00453605">
        <w:rPr>
          <w:bCs/>
          <w:lang w:eastAsia="et-EE"/>
        </w:rPr>
        <w:t>.</w:t>
      </w:r>
      <w:r w:rsidR="00DE27B4">
        <w:rPr>
          <w:bCs/>
          <w:lang w:eastAsia="et-EE"/>
        </w:rPr>
        <w:t xml:space="preserve"> Siiski järgida ptk 4.5.3 seatud meedet/suunist, mh marginaalsete mõjutuste eelduste minimeerimiseks/vältimiseks (mh </w:t>
      </w:r>
      <w:r w:rsidR="00DE27B4" w:rsidRPr="00AB11B8">
        <w:rPr>
          <w:bCs/>
          <w:lang w:eastAsia="et-EE"/>
        </w:rPr>
        <w:t>tagamaks jätkuvate/tulevaste protsesside efektiivsemat korraldust</w:t>
      </w:r>
      <w:r w:rsidR="00DE27B4">
        <w:rPr>
          <w:bCs/>
          <w:lang w:eastAsia="et-EE"/>
        </w:rPr>
        <w:t>).</w:t>
      </w:r>
    </w:p>
    <w:p w14:paraId="7529BB65" w14:textId="77777777" w:rsidR="009D4E4F" w:rsidRDefault="009D4E4F" w:rsidP="00BD35D9">
      <w:pPr>
        <w:spacing w:line="240" w:lineRule="auto"/>
      </w:pPr>
    </w:p>
    <w:p w14:paraId="578DD3A9" w14:textId="7E610D53" w:rsidR="009D4E4F" w:rsidRPr="001F438F" w:rsidRDefault="009D4E4F" w:rsidP="00BD35D9">
      <w:pPr>
        <w:spacing w:line="240" w:lineRule="auto"/>
        <w:rPr>
          <w:b/>
          <w:bCs/>
          <w:u w:val="single"/>
        </w:rPr>
      </w:pPr>
      <w:r w:rsidRPr="001F438F">
        <w:rPr>
          <w:b/>
          <w:bCs/>
          <w:u w:val="single"/>
        </w:rPr>
        <w:t>Maastik (sh pinnavormid)</w:t>
      </w:r>
      <w:r w:rsidR="00712708" w:rsidRPr="00712708">
        <w:rPr>
          <w:rFonts w:cs="Times New Roman"/>
          <w:b/>
          <w:szCs w:val="24"/>
        </w:rPr>
        <w:t xml:space="preserve"> </w:t>
      </w:r>
      <w:r w:rsidR="00712708" w:rsidRPr="00290BB1">
        <w:rPr>
          <w:rFonts w:cs="Times New Roman"/>
          <w:b/>
          <w:szCs w:val="24"/>
        </w:rPr>
        <w:t>–</w:t>
      </w:r>
      <w:r w:rsidR="00712708" w:rsidRPr="00290BB1">
        <w:rPr>
          <w:rFonts w:eastAsia="Times New Roman" w:cs="Times New Roman"/>
          <w:szCs w:val="24"/>
        </w:rPr>
        <w:t xml:space="preserve"> </w:t>
      </w:r>
      <w:r w:rsidR="00453605" w:rsidRPr="00290BB1">
        <w:rPr>
          <w:rFonts w:eastAsia="Times New Roman" w:cs="Times New Roman"/>
          <w:szCs w:val="24"/>
        </w:rPr>
        <w:t>kavandatav tegevus ei kutsu esile maastiku (sh pinnavormide) ebasoodsat mõjutamist, sh ka naabrusalade kontekstis</w:t>
      </w:r>
      <w:r w:rsidR="00453605">
        <w:rPr>
          <w:rFonts w:eastAsia="Times New Roman" w:cs="Times New Roman"/>
          <w:szCs w:val="24"/>
        </w:rPr>
        <w:t xml:space="preserve"> (tuginedes mh ptk-le 4.1 ja 4.5.1)</w:t>
      </w:r>
      <w:r w:rsidR="00453605" w:rsidRPr="00290BB1">
        <w:rPr>
          <w:rFonts w:eastAsia="Times New Roman" w:cs="Times New Roman"/>
          <w:szCs w:val="24"/>
        </w:rPr>
        <w:t>.</w:t>
      </w:r>
    </w:p>
    <w:p w14:paraId="4CA7B831" w14:textId="77777777" w:rsidR="009D4E4F" w:rsidRDefault="009D4E4F" w:rsidP="00BD35D9">
      <w:pPr>
        <w:spacing w:line="240" w:lineRule="auto"/>
      </w:pPr>
    </w:p>
    <w:p w14:paraId="6D4EA387" w14:textId="2C886BDC" w:rsidR="00712708" w:rsidRDefault="009D4E4F" w:rsidP="00BD35D9">
      <w:pPr>
        <w:spacing w:line="240" w:lineRule="auto"/>
        <w:rPr>
          <w:rFonts w:eastAsia="Times New Roman" w:cs="Times New Roman"/>
          <w:szCs w:val="24"/>
        </w:rPr>
      </w:pPr>
      <w:r w:rsidRPr="001F438F">
        <w:rPr>
          <w:b/>
          <w:bCs/>
          <w:u w:val="single"/>
        </w:rPr>
        <w:t>Looduslik mitmekesisus (loomastik ja taimestik ning metsad) ja kaitstavad loodusobjektid (sh Natura 2000 võrgustiku alad)</w:t>
      </w:r>
      <w:r w:rsidR="00712708">
        <w:rPr>
          <w:bCs/>
        </w:rPr>
        <w:t xml:space="preserve"> - </w:t>
      </w:r>
      <w:r w:rsidR="00C834FD" w:rsidRPr="00306C39">
        <w:rPr>
          <w:rFonts w:eastAsia="Times New Roman" w:cs="Times New Roman"/>
          <w:szCs w:val="24"/>
        </w:rPr>
        <w:t xml:space="preserve">vastavat teemat on </w:t>
      </w:r>
      <w:r w:rsidR="00C834FD">
        <w:rPr>
          <w:rFonts w:eastAsia="Times New Roman" w:cs="Times New Roman"/>
          <w:szCs w:val="24"/>
        </w:rPr>
        <w:t>piisavalt</w:t>
      </w:r>
      <w:r w:rsidR="00C834FD" w:rsidRPr="00306C39">
        <w:rPr>
          <w:rFonts w:eastAsia="Times New Roman" w:cs="Times New Roman"/>
          <w:szCs w:val="24"/>
        </w:rPr>
        <w:t xml:space="preserve"> kajastatud juba nt ptk 2</w:t>
      </w:r>
      <w:r w:rsidR="00C834FD">
        <w:rPr>
          <w:rFonts w:eastAsia="Times New Roman" w:cs="Times New Roman"/>
          <w:szCs w:val="24"/>
        </w:rPr>
        <w:t>.2, 3, 4.5.1, 4.5.3</w:t>
      </w:r>
      <w:r w:rsidR="00C834FD" w:rsidRPr="00306C39">
        <w:rPr>
          <w:rFonts w:eastAsia="Times New Roman" w:cs="Times New Roman"/>
          <w:szCs w:val="24"/>
        </w:rPr>
        <w:t xml:space="preserve"> ja </w:t>
      </w:r>
      <w:r w:rsidR="00C834FD">
        <w:rPr>
          <w:rFonts w:eastAsia="Times New Roman" w:cs="Times New Roman"/>
          <w:szCs w:val="24"/>
        </w:rPr>
        <w:t>4</w:t>
      </w:r>
      <w:r w:rsidR="00C834FD" w:rsidRPr="00306C39">
        <w:rPr>
          <w:rFonts w:eastAsia="Times New Roman" w:cs="Times New Roman"/>
          <w:szCs w:val="24"/>
        </w:rPr>
        <w:t xml:space="preserve">.5.4. </w:t>
      </w:r>
      <w:r w:rsidR="00C834FD">
        <w:rPr>
          <w:rFonts w:eastAsia="Times New Roman" w:cs="Times New Roman"/>
          <w:szCs w:val="24"/>
        </w:rPr>
        <w:t>K</w:t>
      </w:r>
      <w:r w:rsidR="00C834FD" w:rsidRPr="00290BB1">
        <w:rPr>
          <w:rFonts w:eastAsia="Times New Roman" w:cs="Times New Roman"/>
          <w:szCs w:val="24"/>
        </w:rPr>
        <w:t xml:space="preserve">ogutud andmed näitavad, et </w:t>
      </w:r>
      <w:r w:rsidR="00C834FD">
        <w:rPr>
          <w:rFonts w:eastAsia="Times New Roman" w:cs="Times New Roman"/>
          <w:szCs w:val="24"/>
        </w:rPr>
        <w:t>ebasoodsate</w:t>
      </w:r>
      <w:r w:rsidR="00C834FD" w:rsidRPr="00290BB1">
        <w:rPr>
          <w:rFonts w:eastAsia="Times New Roman" w:cs="Times New Roman"/>
          <w:szCs w:val="24"/>
        </w:rPr>
        <w:t xml:space="preserve"> mõjude eeldus vastava teemavaldkonna osas puudub</w:t>
      </w:r>
      <w:r w:rsidR="00C834FD">
        <w:rPr>
          <w:rFonts w:eastAsia="Times New Roman" w:cs="Times New Roman"/>
          <w:szCs w:val="24"/>
        </w:rPr>
        <w:t>.</w:t>
      </w:r>
      <w:r w:rsidR="00DE27B4">
        <w:rPr>
          <w:rFonts w:eastAsia="Times New Roman" w:cs="Times New Roman"/>
          <w:szCs w:val="24"/>
        </w:rPr>
        <w:t xml:space="preserve"> </w:t>
      </w:r>
      <w:r w:rsidR="00DE27B4">
        <w:rPr>
          <w:bCs/>
          <w:lang w:eastAsia="et-EE"/>
        </w:rPr>
        <w:t xml:space="preserve">Siiski järgida ptk 4.5.3 seatud meedet/suunist, mh marginaalsete mõjutuste eelduste minimeerimiseks/vältimiseks (mh </w:t>
      </w:r>
      <w:r w:rsidR="00DE27B4" w:rsidRPr="00AB11B8">
        <w:rPr>
          <w:bCs/>
          <w:lang w:eastAsia="et-EE"/>
        </w:rPr>
        <w:t>tagamaks jätkuvate/tulevaste protsesside efektiivsemat korraldust</w:t>
      </w:r>
      <w:r w:rsidR="00DE27B4">
        <w:rPr>
          <w:bCs/>
          <w:lang w:eastAsia="et-EE"/>
        </w:rPr>
        <w:t>).</w:t>
      </w:r>
    </w:p>
    <w:p w14:paraId="5265CEA2" w14:textId="77777777" w:rsidR="009D4E4F" w:rsidRDefault="009D4E4F" w:rsidP="00BD35D9">
      <w:pPr>
        <w:spacing w:line="240" w:lineRule="auto"/>
      </w:pPr>
    </w:p>
    <w:p w14:paraId="168B8347" w14:textId="283AF8F3" w:rsidR="00712708" w:rsidRPr="00290BB1" w:rsidRDefault="009D4E4F" w:rsidP="00BD35D9">
      <w:pPr>
        <w:spacing w:line="240" w:lineRule="auto"/>
        <w:rPr>
          <w:rFonts w:eastAsia="Times New Roman" w:cs="Times New Roman"/>
          <w:szCs w:val="24"/>
        </w:rPr>
      </w:pPr>
      <w:r w:rsidRPr="001F438F">
        <w:rPr>
          <w:b/>
          <w:bCs/>
          <w:u w:val="single"/>
        </w:rPr>
        <w:t>Elanikkond (sh tiheasustusalad), inimese tervis, heaolu ja vara (sh geograafiline ala ja eeldatavalt mõjutatav elanikkond) ning kultuuripärand ja arheoloogilised väärtused (vastupanuvõime) - mh müra, vibratsioon, valgus, soojus, kiirgus ja lõhn</w:t>
      </w:r>
      <w:r w:rsidR="00712708" w:rsidRPr="00712708">
        <w:rPr>
          <w:bCs/>
        </w:rPr>
        <w:t xml:space="preserve"> </w:t>
      </w:r>
      <w:r w:rsidR="00712708" w:rsidRPr="00290BB1">
        <w:rPr>
          <w:rFonts w:eastAsia="Times New Roman" w:cs="Times New Roman"/>
          <w:szCs w:val="24"/>
        </w:rPr>
        <w:t>–</w:t>
      </w:r>
      <w:r w:rsidR="00C834FD">
        <w:rPr>
          <w:rFonts w:eastAsia="Times New Roman" w:cs="Times New Roman"/>
          <w:szCs w:val="24"/>
        </w:rPr>
        <w:t xml:space="preserve"> </w:t>
      </w:r>
      <w:r w:rsidR="00C834FD" w:rsidRPr="00290BB1">
        <w:rPr>
          <w:rFonts w:eastAsia="Times New Roman" w:cs="Times New Roman"/>
          <w:szCs w:val="24"/>
        </w:rPr>
        <w:t>arvestades juba ptk 1</w:t>
      </w:r>
      <w:r w:rsidR="00C834FD">
        <w:rPr>
          <w:rFonts w:eastAsia="Times New Roman" w:cs="Times New Roman"/>
          <w:szCs w:val="24"/>
        </w:rPr>
        <w:t>,</w:t>
      </w:r>
      <w:r w:rsidR="00C834FD" w:rsidRPr="00290BB1">
        <w:rPr>
          <w:rFonts w:eastAsia="Times New Roman" w:cs="Times New Roman"/>
          <w:szCs w:val="24"/>
        </w:rPr>
        <w:t xml:space="preserve"> 2 </w:t>
      </w:r>
      <w:r w:rsidR="00C834FD">
        <w:rPr>
          <w:rFonts w:eastAsia="Times New Roman" w:cs="Times New Roman"/>
          <w:szCs w:val="24"/>
        </w:rPr>
        <w:t xml:space="preserve">ja 3 </w:t>
      </w:r>
      <w:r w:rsidR="00C834FD" w:rsidRPr="00290BB1">
        <w:rPr>
          <w:rFonts w:eastAsia="Times New Roman" w:cs="Times New Roman"/>
          <w:szCs w:val="24"/>
        </w:rPr>
        <w:t xml:space="preserve">esitatud ning ptk </w:t>
      </w:r>
      <w:r w:rsidR="00C834FD">
        <w:rPr>
          <w:rFonts w:eastAsia="Times New Roman" w:cs="Times New Roman"/>
          <w:szCs w:val="24"/>
        </w:rPr>
        <w:t>4</w:t>
      </w:r>
      <w:r w:rsidR="00C834FD" w:rsidRPr="00290BB1">
        <w:rPr>
          <w:rFonts w:eastAsia="Times New Roman" w:cs="Times New Roman"/>
          <w:szCs w:val="24"/>
        </w:rPr>
        <w:t xml:space="preserve">.1 kuni </w:t>
      </w:r>
      <w:r w:rsidR="00C834FD">
        <w:rPr>
          <w:rFonts w:eastAsia="Times New Roman" w:cs="Times New Roman"/>
          <w:szCs w:val="24"/>
        </w:rPr>
        <w:t>4</w:t>
      </w:r>
      <w:r w:rsidR="00C834FD" w:rsidRPr="00290BB1">
        <w:rPr>
          <w:rFonts w:eastAsia="Times New Roman" w:cs="Times New Roman"/>
          <w:szCs w:val="24"/>
        </w:rPr>
        <w:t>.5 kirjeldatut ja sätestatut, siis ebasoodsate mõjude eeldus puudub</w:t>
      </w:r>
      <w:r w:rsidR="00C834FD">
        <w:rPr>
          <w:rFonts w:eastAsia="Times New Roman" w:cs="Times New Roman"/>
          <w:szCs w:val="24"/>
        </w:rPr>
        <w:t>.</w:t>
      </w:r>
    </w:p>
    <w:p w14:paraId="74D203C8" w14:textId="77777777" w:rsidR="009D4E4F" w:rsidRDefault="009D4E4F" w:rsidP="00BD35D9">
      <w:pPr>
        <w:spacing w:line="240" w:lineRule="auto"/>
      </w:pPr>
    </w:p>
    <w:p w14:paraId="4A0EC72B" w14:textId="6EA853CA" w:rsidR="009D4E4F" w:rsidRPr="001F438F" w:rsidRDefault="009D4E4F" w:rsidP="00BD35D9">
      <w:pPr>
        <w:spacing w:line="240" w:lineRule="auto"/>
        <w:rPr>
          <w:b/>
          <w:bCs/>
          <w:u w:val="single"/>
        </w:rPr>
      </w:pPr>
      <w:r w:rsidRPr="001F438F">
        <w:rPr>
          <w:b/>
          <w:bCs/>
          <w:u w:val="single"/>
        </w:rPr>
        <w:t>Suurõnnetuse, katastroofi ning piiriülesuse aspektid</w:t>
      </w:r>
      <w:r w:rsidR="001A14BB" w:rsidRPr="001A14BB">
        <w:rPr>
          <w:bCs/>
        </w:rPr>
        <w:t xml:space="preserve"> </w:t>
      </w:r>
      <w:r w:rsidR="001A14BB" w:rsidRPr="00290BB1">
        <w:rPr>
          <w:rFonts w:eastAsia="Times New Roman" w:cs="Times New Roman"/>
          <w:szCs w:val="24"/>
        </w:rPr>
        <w:t>–</w:t>
      </w:r>
      <w:r w:rsidR="001A14BB">
        <w:rPr>
          <w:rFonts w:eastAsia="Times New Roman" w:cs="Times New Roman"/>
          <w:szCs w:val="24"/>
        </w:rPr>
        <w:t xml:space="preserve"> </w:t>
      </w:r>
      <w:r w:rsidR="001A14BB" w:rsidRPr="00290BB1">
        <w:rPr>
          <w:rFonts w:eastAsia="Times New Roman" w:cs="Times New Roman"/>
          <w:szCs w:val="24"/>
        </w:rPr>
        <w:t xml:space="preserve">käesolevat teemat on kajastatud ptk </w:t>
      </w:r>
      <w:r w:rsidR="00C834FD">
        <w:rPr>
          <w:rFonts w:eastAsia="Times New Roman" w:cs="Times New Roman"/>
          <w:szCs w:val="24"/>
        </w:rPr>
        <w:t>4</w:t>
      </w:r>
      <w:r w:rsidR="001A14BB" w:rsidRPr="00290BB1">
        <w:rPr>
          <w:rFonts w:eastAsia="Times New Roman" w:cs="Times New Roman"/>
          <w:szCs w:val="24"/>
        </w:rPr>
        <w:t xml:space="preserve">.5.5. Kavandatud tegevusel puudub vastavale teemavaldkonnale </w:t>
      </w:r>
      <w:r w:rsidR="001A14BB">
        <w:rPr>
          <w:rFonts w:eastAsia="Times New Roman" w:cs="Times New Roman"/>
          <w:szCs w:val="24"/>
        </w:rPr>
        <w:t>ebasoodne</w:t>
      </w:r>
      <w:r w:rsidR="001A14BB" w:rsidRPr="00290BB1">
        <w:rPr>
          <w:rFonts w:eastAsia="Times New Roman" w:cs="Times New Roman"/>
          <w:szCs w:val="24"/>
        </w:rPr>
        <w:t xml:space="preserve"> mõju.</w:t>
      </w:r>
    </w:p>
    <w:p w14:paraId="3ACAA890" w14:textId="77777777" w:rsidR="00F25C5F" w:rsidRPr="0011458C" w:rsidRDefault="00F25C5F" w:rsidP="00BD35D9">
      <w:pPr>
        <w:spacing w:line="240" w:lineRule="auto"/>
      </w:pPr>
    </w:p>
    <w:p w14:paraId="5FA5383D" w14:textId="708B2745" w:rsidR="00BD52E5" w:rsidRDefault="004D0144" w:rsidP="00BD35D9">
      <w:pPr>
        <w:pStyle w:val="Heading2"/>
        <w:numPr>
          <w:ilvl w:val="1"/>
          <w:numId w:val="4"/>
        </w:numPr>
        <w:spacing w:before="0" w:line="240" w:lineRule="auto"/>
        <w:rPr>
          <w:rFonts w:eastAsia="Times New Roman" w:cs="Times New Roman"/>
        </w:rPr>
      </w:pPr>
      <w:bookmarkStart w:id="45" w:name="_Toc3456830"/>
      <w:bookmarkStart w:id="46" w:name="_Toc3800522"/>
      <w:bookmarkStart w:id="47" w:name="_Toc151059950"/>
      <w:r w:rsidRPr="00290BB1">
        <w:rPr>
          <w:rFonts w:eastAsia="Times New Roman" w:cs="Times New Roman"/>
        </w:rPr>
        <w:t>KSH läbiviimise vajalikkus ning seisukohtade küsimise suunised</w:t>
      </w:r>
      <w:bookmarkEnd w:id="45"/>
      <w:bookmarkEnd w:id="46"/>
      <w:bookmarkEnd w:id="47"/>
    </w:p>
    <w:p w14:paraId="016EE6E5" w14:textId="77777777" w:rsidR="001A531B" w:rsidRDefault="001A531B" w:rsidP="00BD35D9">
      <w:pPr>
        <w:spacing w:line="240" w:lineRule="auto"/>
      </w:pPr>
    </w:p>
    <w:p w14:paraId="48F7AA78" w14:textId="047C6F3F" w:rsidR="00B038D9" w:rsidRPr="009209DA" w:rsidRDefault="00B038D9" w:rsidP="00BD35D9">
      <w:pPr>
        <w:spacing w:line="240" w:lineRule="auto"/>
        <w:rPr>
          <w:rFonts w:eastAsia="Times New Roman" w:cs="Times New Roman"/>
          <w:szCs w:val="24"/>
        </w:rPr>
      </w:pPr>
      <w:r w:rsidRPr="009209DA">
        <w:rPr>
          <w:rFonts w:eastAsia="Times New Roman" w:cs="Times New Roman"/>
          <w:szCs w:val="24"/>
        </w:rPr>
        <w:t xml:space="preserve">Lähtudes ptk </w:t>
      </w:r>
      <w:r w:rsidR="00BA060E">
        <w:rPr>
          <w:rFonts w:eastAsia="Times New Roman" w:cs="Times New Roman"/>
          <w:szCs w:val="24"/>
        </w:rPr>
        <w:t>3.2 – 3.3 ning 4.1 - 4</w:t>
      </w:r>
      <w:r w:rsidRPr="009209DA">
        <w:rPr>
          <w:rFonts w:eastAsia="Times New Roman" w:cs="Times New Roman"/>
          <w:szCs w:val="24"/>
        </w:rPr>
        <w:t>.</w:t>
      </w:r>
      <w:r>
        <w:rPr>
          <w:rFonts w:eastAsia="Times New Roman" w:cs="Times New Roman"/>
          <w:szCs w:val="24"/>
        </w:rPr>
        <w:t>6</w:t>
      </w:r>
      <w:r w:rsidRPr="009209DA">
        <w:rPr>
          <w:rFonts w:eastAsia="Times New Roman" w:cs="Times New Roman"/>
          <w:szCs w:val="24"/>
        </w:rPr>
        <w:t xml:space="preserve"> esitatud informatsioonist, ei ole olulise negatiivse keskkonnamõju avaldumist strateegilise dokumendi koostamise algatamisel, koostamisel ja rakendamisel ette näha. </w:t>
      </w:r>
      <w:r w:rsidRPr="009209DA">
        <w:rPr>
          <w:rFonts w:eastAsia="Times New Roman" w:cs="Times New Roman"/>
          <w:b/>
          <w:bCs/>
          <w:szCs w:val="24"/>
        </w:rPr>
        <w:t>Eeltoodu alusel asub Alkranel OÜ seisukohale, et kohalikul omavalitsusel ei ole vajadust KSH protsessi algatada</w:t>
      </w:r>
      <w:r w:rsidRPr="009209DA">
        <w:rPr>
          <w:rFonts w:eastAsia="Times New Roman" w:cs="Times New Roman"/>
          <w:szCs w:val="24"/>
        </w:rPr>
        <w:t xml:space="preserve">. </w:t>
      </w:r>
      <w:r w:rsidR="000A38B7" w:rsidRPr="009209DA">
        <w:rPr>
          <w:rFonts w:eastAsia="Times New Roman" w:cs="Times New Roman"/>
          <w:szCs w:val="24"/>
        </w:rPr>
        <w:t xml:space="preserve">Kavandatava tegevuse elluviimisel on võimalik rakendada </w:t>
      </w:r>
      <w:r w:rsidR="000A38B7" w:rsidRPr="009209DA">
        <w:rPr>
          <w:rFonts w:eastAsia="Times New Roman" w:cs="Times New Roman"/>
          <w:b/>
          <w:bCs/>
          <w:szCs w:val="24"/>
        </w:rPr>
        <w:t xml:space="preserve">ptk </w:t>
      </w:r>
      <w:r w:rsidR="000A38B7">
        <w:rPr>
          <w:rFonts w:eastAsia="Times New Roman" w:cs="Times New Roman"/>
          <w:b/>
          <w:bCs/>
          <w:szCs w:val="24"/>
        </w:rPr>
        <w:t>4</w:t>
      </w:r>
      <w:r w:rsidR="000A38B7" w:rsidRPr="009209DA">
        <w:rPr>
          <w:rFonts w:eastAsia="Times New Roman" w:cs="Times New Roman"/>
          <w:b/>
          <w:bCs/>
          <w:szCs w:val="24"/>
        </w:rPr>
        <w:t>.5.</w:t>
      </w:r>
      <w:r w:rsidR="000A38B7">
        <w:rPr>
          <w:rFonts w:eastAsia="Times New Roman" w:cs="Times New Roman"/>
          <w:b/>
          <w:bCs/>
          <w:szCs w:val="24"/>
        </w:rPr>
        <w:t>4</w:t>
      </w:r>
      <w:r w:rsidR="000A38B7">
        <w:rPr>
          <w:rFonts w:eastAsia="Times New Roman" w:cs="Times New Roman"/>
          <w:b/>
          <w:bCs/>
          <w:szCs w:val="24"/>
        </w:rPr>
        <w:t xml:space="preserve"> </w:t>
      </w:r>
      <w:r w:rsidR="000A38B7" w:rsidRPr="009209DA">
        <w:rPr>
          <w:rFonts w:eastAsia="Times New Roman" w:cs="Times New Roman"/>
          <w:szCs w:val="24"/>
        </w:rPr>
        <w:t>välja toodud tingimus</w:t>
      </w:r>
      <w:r w:rsidR="000A38B7">
        <w:rPr>
          <w:rFonts w:eastAsia="Times New Roman" w:cs="Times New Roman"/>
          <w:szCs w:val="24"/>
        </w:rPr>
        <w:t>t</w:t>
      </w:r>
      <w:r w:rsidR="000A38B7">
        <w:rPr>
          <w:rFonts w:eastAsia="Times New Roman" w:cs="Times New Roman"/>
          <w:szCs w:val="24"/>
        </w:rPr>
        <w:t xml:space="preserve"> / suunis</w:t>
      </w:r>
      <w:r w:rsidR="000A38B7">
        <w:rPr>
          <w:rFonts w:eastAsia="Times New Roman" w:cs="Times New Roman"/>
          <w:szCs w:val="24"/>
        </w:rPr>
        <w:t>t</w:t>
      </w:r>
      <w:r w:rsidR="000A38B7" w:rsidRPr="009209DA">
        <w:rPr>
          <w:rFonts w:eastAsia="Times New Roman" w:cs="Times New Roman"/>
          <w:szCs w:val="24"/>
        </w:rPr>
        <w:t xml:space="preserve"> </w:t>
      </w:r>
      <w:r w:rsidR="000A38B7">
        <w:rPr>
          <w:bCs/>
          <w:lang w:eastAsia="et-EE"/>
        </w:rPr>
        <w:t xml:space="preserve">mh </w:t>
      </w:r>
      <w:r w:rsidR="000A38B7" w:rsidRPr="00AB11B8">
        <w:rPr>
          <w:bCs/>
          <w:lang w:eastAsia="et-EE"/>
        </w:rPr>
        <w:t>tagamaks jätkuvate/tulevaste protsesside efektiivsemat korraldust</w:t>
      </w:r>
      <w:r w:rsidR="000A38B7" w:rsidRPr="009209DA">
        <w:rPr>
          <w:rFonts w:eastAsia="Times New Roman" w:cs="Times New Roman"/>
          <w:szCs w:val="24"/>
        </w:rPr>
        <w:t>. Eraldi ja täiendavate seiremeetmete määramist ei peeta siinkohal asjakohaseks.</w:t>
      </w:r>
    </w:p>
    <w:p w14:paraId="60539DE0" w14:textId="77777777" w:rsidR="00B038D9" w:rsidRPr="009209DA" w:rsidRDefault="00B038D9" w:rsidP="00BD35D9">
      <w:pPr>
        <w:spacing w:line="240" w:lineRule="auto"/>
        <w:rPr>
          <w:rFonts w:eastAsia="Times New Roman" w:cs="Times New Roman"/>
          <w:szCs w:val="24"/>
        </w:rPr>
      </w:pPr>
    </w:p>
    <w:p w14:paraId="02DC8F58" w14:textId="1AA63CD2" w:rsidR="00B038D9" w:rsidRPr="009209DA" w:rsidRDefault="00B038D9" w:rsidP="00BD35D9">
      <w:pPr>
        <w:spacing w:line="240" w:lineRule="auto"/>
        <w:rPr>
          <w:rFonts w:eastAsia="Times New Roman" w:cs="Times New Roman"/>
          <w:szCs w:val="24"/>
        </w:rPr>
      </w:pPr>
      <w:r w:rsidRPr="009209DA">
        <w:rPr>
          <w:rFonts w:eastAsia="Times New Roman" w:cs="Times New Roman"/>
          <w:szCs w:val="24"/>
        </w:rPr>
        <w:t xml:space="preserve">KSH algatamise vajalikkuse osas otsustamine ning sellest teavitamine toimub KeHJS § 35 alusel. </w:t>
      </w:r>
      <w:r w:rsidRPr="009209DA">
        <w:rPr>
          <w:rFonts w:eastAsia="Times New Roman" w:cs="Times New Roman"/>
          <w:b/>
          <w:bCs/>
          <w:szCs w:val="24"/>
        </w:rPr>
        <w:t xml:space="preserve">Eelnevalt tuleb otsuse eelnõu osas seisukohta küsida asjakohastelt asutustelt </w:t>
      </w:r>
      <w:r w:rsidRPr="009209DA">
        <w:rPr>
          <w:rFonts w:eastAsia="Times New Roman" w:cs="Times New Roman"/>
          <w:b/>
          <w:bCs/>
          <w:szCs w:val="24"/>
        </w:rPr>
        <w:lastRenderedPageBreak/>
        <w:t xml:space="preserve">(KeHJS § 33 lg 6). Alkranel OÜ tuvastas asjakohase ametkonna või osapoolena, kellelt täiendavalt seisukohti võiks (KSH vajalikkuse üle otsustamise kontekstis) küsida, Tallinna Linnaplaneerimise Ameti </w:t>
      </w:r>
      <w:r>
        <w:rPr>
          <w:b/>
        </w:rPr>
        <w:t>ning Keskkonnaameti</w:t>
      </w:r>
      <w:r w:rsidRPr="009209DA">
        <w:rPr>
          <w:rFonts w:eastAsia="Times New Roman" w:cs="Times New Roman"/>
          <w:b/>
          <w:bCs/>
          <w:szCs w:val="24"/>
        </w:rPr>
        <w:t>.</w:t>
      </w:r>
      <w:r w:rsidRPr="009209DA">
        <w:rPr>
          <w:rFonts w:eastAsia="Times New Roman" w:cs="Times New Roman"/>
          <w:szCs w:val="24"/>
        </w:rPr>
        <w:t xml:space="preserve"> Seisukohtade küsimise korraldamise (sh asutuste määratlemine) lõplik korraldamine on siinkohal kohaliku omavalitsuse vastava menetluse juhtorgani (</w:t>
      </w:r>
      <w:r w:rsidRPr="009209DA">
        <w:rPr>
          <w:rFonts w:eastAsia="Times New Roman" w:cs="Times New Roman"/>
          <w:b/>
          <w:szCs w:val="24"/>
        </w:rPr>
        <w:t>Tallinna Keskkonna- ja Kommunaalamet</w:t>
      </w:r>
      <w:r w:rsidRPr="009209DA">
        <w:rPr>
          <w:rFonts w:eastAsia="Times New Roman" w:cs="Times New Roman"/>
          <w:szCs w:val="24"/>
        </w:rPr>
        <w:t>) pädevuses (arvestades ka varasemat koostööd teiste osapooltega, vastava DP kava menetlemise kontekstis).</w:t>
      </w:r>
    </w:p>
    <w:p w14:paraId="6273C4D6" w14:textId="77777777" w:rsidR="00B038D9" w:rsidRPr="009209DA" w:rsidRDefault="00B038D9" w:rsidP="00BD35D9">
      <w:pPr>
        <w:spacing w:line="240" w:lineRule="auto"/>
        <w:rPr>
          <w:rFonts w:eastAsia="Times New Roman" w:cs="Times New Roman"/>
          <w:szCs w:val="24"/>
        </w:rPr>
      </w:pPr>
    </w:p>
    <w:p w14:paraId="0E53237C" w14:textId="77777777" w:rsidR="00B038D9" w:rsidRPr="009209DA" w:rsidRDefault="00B038D9" w:rsidP="00BD35D9">
      <w:pPr>
        <w:spacing w:line="240" w:lineRule="auto"/>
        <w:rPr>
          <w:rFonts w:eastAsia="Times New Roman" w:cs="Times New Roman"/>
          <w:szCs w:val="24"/>
        </w:rPr>
      </w:pPr>
      <w:r w:rsidRPr="009209DA">
        <w:rPr>
          <w:rFonts w:eastAsia="Times New Roman" w:cs="Times New Roman"/>
          <w:b/>
          <w:bCs/>
          <w:szCs w:val="24"/>
        </w:rPr>
        <w:t>KSH algatamise või mittealgatamise otsustab kohalik omavalitsus (</w:t>
      </w:r>
      <w:r w:rsidRPr="009209DA">
        <w:rPr>
          <w:rFonts w:eastAsia="Times New Roman" w:cs="Times New Roman"/>
          <w:b/>
          <w:szCs w:val="24"/>
        </w:rPr>
        <w:t>Tallinna Keskkonna- ja Kommunaalamet</w:t>
      </w:r>
      <w:r w:rsidRPr="009209DA">
        <w:rPr>
          <w:rFonts w:eastAsia="Times New Roman" w:cs="Times New Roman"/>
          <w:b/>
          <w:bCs/>
          <w:szCs w:val="24"/>
        </w:rPr>
        <w:t>) kaalutluse alusel. Käesolev dokument on otsustajatele vaid töövahendiks lõplike seisukohtade andmiseks ehk kujundamiseks.</w:t>
      </w:r>
      <w:r w:rsidRPr="009209DA">
        <w:rPr>
          <w:rFonts w:eastAsia="Times New Roman" w:cs="Times New Roman"/>
          <w:szCs w:val="24"/>
        </w:rPr>
        <w:t xml:space="preserve"> Lõpetuseks – otsustusprotsessi (mh seisukohtade küsimine KSH-ga seonduva otsuse eelnõule) täpsem suunamine ja korraldamine on kohaliku omavalitsuse (Tallinna Keskkonna- ja Kommunaalamet) pädevuses. Otsustaja saab otsustada ka käesolevas töös esitatud tingimuste/suuniste parameetrite ehk suuniste rakendamise sõnastuste üle</w:t>
      </w:r>
      <w:r>
        <w:rPr>
          <w:rFonts w:eastAsia="Times New Roman" w:cs="Times New Roman"/>
          <w:szCs w:val="24"/>
        </w:rPr>
        <w:t>, va juhtudel, kus õigusruum ei sätesta teisiti (nt looduskaitselised aspektid, seonduvalt liikide ja nende elupaikade soodsuse tagamisega)</w:t>
      </w:r>
      <w:r w:rsidRPr="009209DA">
        <w:rPr>
          <w:rFonts w:eastAsia="Times New Roman" w:cs="Times New Roman"/>
          <w:szCs w:val="24"/>
        </w:rPr>
        <w:t>.</w:t>
      </w:r>
    </w:p>
    <w:p w14:paraId="0FA80316" w14:textId="77777777" w:rsidR="00DA1B6D" w:rsidRPr="001A531B" w:rsidRDefault="00DA1B6D" w:rsidP="00BD35D9">
      <w:pPr>
        <w:spacing w:line="240" w:lineRule="auto"/>
      </w:pPr>
    </w:p>
    <w:p w14:paraId="0F0CDD31" w14:textId="2101FA96" w:rsidR="00056730" w:rsidRPr="00AA37CD" w:rsidRDefault="00CA386D" w:rsidP="00BD35D9">
      <w:pPr>
        <w:pStyle w:val="Heading1"/>
        <w:numPr>
          <w:ilvl w:val="0"/>
          <w:numId w:val="0"/>
        </w:numPr>
        <w:spacing w:before="0"/>
        <w:rPr>
          <w:rFonts w:cs="Times New Roman"/>
          <w:bCs/>
          <w:caps w:val="0"/>
        </w:rPr>
      </w:pPr>
      <w:bookmarkStart w:id="48" w:name="_Toc12474229"/>
      <w:bookmarkStart w:id="49" w:name="_Toc151059951"/>
      <w:r w:rsidRPr="00771DD2">
        <w:rPr>
          <w:rStyle w:val="Strong"/>
          <w:rFonts w:cs="Times New Roman"/>
          <w:b/>
          <w:caps w:val="0"/>
        </w:rPr>
        <w:lastRenderedPageBreak/>
        <w:t>Kokkuvõte</w:t>
      </w:r>
      <w:bookmarkEnd w:id="48"/>
      <w:bookmarkEnd w:id="49"/>
    </w:p>
    <w:p w14:paraId="2639363B" w14:textId="77777777" w:rsidR="00BD52E5" w:rsidRDefault="00BD52E5" w:rsidP="00BD35D9">
      <w:pPr>
        <w:spacing w:line="240" w:lineRule="auto"/>
        <w:rPr>
          <w:rFonts w:eastAsia="Times New Roman" w:cs="Times New Roman"/>
          <w:szCs w:val="24"/>
        </w:rPr>
      </w:pPr>
    </w:p>
    <w:p w14:paraId="6B66EE6B" w14:textId="545E790F" w:rsidR="002D5A44" w:rsidRDefault="001A14BB" w:rsidP="002D5A44">
      <w:pPr>
        <w:spacing w:line="240" w:lineRule="auto"/>
        <w:rPr>
          <w:rFonts w:cs="Times New Roman"/>
          <w:szCs w:val="24"/>
        </w:rPr>
      </w:pPr>
      <w:r>
        <w:rPr>
          <w:rFonts w:cs="Times New Roman"/>
          <w:szCs w:val="24"/>
        </w:rPr>
        <w:t>Käesoleva KSH eelhinnangu objektiks oli</w:t>
      </w:r>
      <w:r w:rsidRPr="008F57C0">
        <w:rPr>
          <w:rFonts w:cs="Times New Roman"/>
          <w:szCs w:val="24"/>
        </w:rPr>
        <w:t xml:space="preserve"> </w:t>
      </w:r>
      <w:r w:rsidR="002D5A44">
        <w:rPr>
          <w:rFonts w:cs="Times New Roman"/>
          <w:szCs w:val="24"/>
        </w:rPr>
        <w:t>Tallinnas, Pirita</w:t>
      </w:r>
      <w:r w:rsidR="002D5A44" w:rsidRPr="005963C3">
        <w:rPr>
          <w:rFonts w:cs="Times New Roman"/>
          <w:szCs w:val="24"/>
        </w:rPr>
        <w:t xml:space="preserve"> linnaosa</w:t>
      </w:r>
      <w:r w:rsidR="002D5A44">
        <w:rPr>
          <w:rFonts w:cs="Times New Roman"/>
          <w:szCs w:val="24"/>
        </w:rPr>
        <w:t xml:space="preserve">s, </w:t>
      </w:r>
      <w:r w:rsidR="002D5A44" w:rsidRPr="001D52FE">
        <w:rPr>
          <w:rFonts w:cs="Times New Roman"/>
          <w:szCs w:val="24"/>
        </w:rPr>
        <w:t>Pirita terviseradade</w:t>
      </w:r>
      <w:r w:rsidR="002D5A44">
        <w:rPr>
          <w:rFonts w:cs="Times New Roman"/>
          <w:szCs w:val="24"/>
        </w:rPr>
        <w:t>le</w:t>
      </w:r>
      <w:r w:rsidR="002D5A44" w:rsidRPr="001D52FE">
        <w:rPr>
          <w:rFonts w:cs="Times New Roman"/>
          <w:szCs w:val="24"/>
        </w:rPr>
        <w:t xml:space="preserve"> tehnovõrkude </w:t>
      </w:r>
      <w:r w:rsidR="002D5A44">
        <w:rPr>
          <w:rFonts w:cs="Times New Roman"/>
          <w:szCs w:val="24"/>
        </w:rPr>
        <w:t xml:space="preserve">edendamise ehk täiendamise DP kava. Tehnovõrkude täiendamine, olemasoleva terviseradade võrgustikus, kannab eesmärki muuta efektiivsemaks talispordi korraldust ehk sellega seotud lumetootmise süsteemi. Seega käesoleva DP kavaga suunatava tegevuse eesmärgiks on </w:t>
      </w:r>
      <w:r w:rsidR="002D5A44">
        <w:rPr>
          <w:rFonts w:eastAsia="Times New Roman" w:cs="Times New Roman"/>
          <w:szCs w:val="20"/>
        </w:rPr>
        <w:t xml:space="preserve">määrata planeeritavate veetorude, elektrikaablite ja muude selleks otstarbeks vajalike tehniliste rajatiste asukohad, et </w:t>
      </w:r>
      <w:r w:rsidR="002D5A44" w:rsidRPr="00085AA1">
        <w:rPr>
          <w:rFonts w:eastAsia="Times New Roman" w:cs="Times New Roman"/>
          <w:szCs w:val="20"/>
        </w:rPr>
        <w:t>muuta Pirita Spordikeskuse lumetootmine</w:t>
      </w:r>
      <w:r w:rsidR="002D5A44">
        <w:rPr>
          <w:rFonts w:eastAsia="Times New Roman" w:cs="Times New Roman"/>
          <w:szCs w:val="20"/>
        </w:rPr>
        <w:t xml:space="preserve"> suusaradade teenindamisel</w:t>
      </w:r>
      <w:r w:rsidR="002D5A44" w:rsidRPr="00085AA1">
        <w:rPr>
          <w:rFonts w:eastAsia="Times New Roman" w:cs="Times New Roman"/>
          <w:szCs w:val="20"/>
        </w:rPr>
        <w:t xml:space="preserve"> efektiivsemaks</w:t>
      </w:r>
      <w:r w:rsidR="002D5A44">
        <w:rPr>
          <w:rFonts w:eastAsia="Times New Roman" w:cs="Times New Roman"/>
          <w:szCs w:val="20"/>
        </w:rPr>
        <w:t xml:space="preserve">. Detailplaneeringu menetluse vajadus tuleneb LKS </w:t>
      </w:r>
      <w:r w:rsidR="002D5A44" w:rsidRPr="001D52FE">
        <w:rPr>
          <w:rFonts w:eastAsia="Times New Roman" w:cs="Times New Roman"/>
          <w:szCs w:val="20"/>
        </w:rPr>
        <w:t xml:space="preserve">§ 38 lg 5 p 8, st vooluveekogu </w:t>
      </w:r>
      <w:r w:rsidR="002D5A44">
        <w:rPr>
          <w:rFonts w:eastAsia="Times New Roman" w:cs="Times New Roman"/>
          <w:szCs w:val="20"/>
        </w:rPr>
        <w:t xml:space="preserve">(Pirita jõgi) </w:t>
      </w:r>
      <w:r w:rsidR="002D5A44" w:rsidRPr="001D52FE">
        <w:rPr>
          <w:rFonts w:eastAsia="Times New Roman" w:cs="Times New Roman"/>
          <w:szCs w:val="20"/>
        </w:rPr>
        <w:t>kalda ehituskeeluvööndi</w:t>
      </w:r>
      <w:r w:rsidR="002D5A44">
        <w:rPr>
          <w:rFonts w:eastAsia="Times New Roman" w:cs="Times New Roman"/>
          <w:szCs w:val="20"/>
        </w:rPr>
        <w:t>s</w:t>
      </w:r>
      <w:r w:rsidR="002D5A44" w:rsidRPr="001D52FE">
        <w:rPr>
          <w:rFonts w:eastAsia="Times New Roman" w:cs="Times New Roman"/>
          <w:szCs w:val="20"/>
        </w:rPr>
        <w:t xml:space="preserve"> </w:t>
      </w:r>
      <w:r w:rsidR="002D5A44">
        <w:rPr>
          <w:rFonts w:eastAsia="Times New Roman" w:cs="Times New Roman"/>
          <w:szCs w:val="20"/>
        </w:rPr>
        <w:t>tegevuse võimaldamiseks on vajalik tegevusi esmalt suunata planeeringuga.</w:t>
      </w:r>
    </w:p>
    <w:p w14:paraId="535A6ECC" w14:textId="77777777" w:rsidR="002D5A44" w:rsidRDefault="002D5A44" w:rsidP="00BD35D9">
      <w:pPr>
        <w:spacing w:line="240" w:lineRule="auto"/>
        <w:rPr>
          <w:rFonts w:cs="Times New Roman"/>
          <w:szCs w:val="24"/>
        </w:rPr>
      </w:pPr>
    </w:p>
    <w:p w14:paraId="1796D059" w14:textId="5CFABABD" w:rsidR="002D5A44" w:rsidRPr="009209DA" w:rsidRDefault="001A14BB" w:rsidP="002D5A44">
      <w:pPr>
        <w:spacing w:line="240" w:lineRule="auto"/>
        <w:rPr>
          <w:rFonts w:eastAsia="Times New Roman" w:cs="Times New Roman"/>
          <w:szCs w:val="24"/>
        </w:rPr>
      </w:pPr>
      <w:r w:rsidRPr="009209DA">
        <w:rPr>
          <w:rFonts w:eastAsia="Times New Roman" w:cs="Times New Roman"/>
          <w:szCs w:val="24"/>
        </w:rPr>
        <w:t>Juhindudes DP kavast (ptk 1) ning selle ümbruskonna kohta koondatud andmetest (ptk 2)</w:t>
      </w:r>
      <w:r w:rsidRPr="009209DA">
        <w:t xml:space="preserve"> saab kokku võtta mõjude eelduste ehk KSH vajaduse analüüsi (ptk 3</w:t>
      </w:r>
      <w:r w:rsidR="002D5A44">
        <w:t xml:space="preserve"> ja 4</w:t>
      </w:r>
      <w:r w:rsidRPr="009209DA">
        <w:t xml:space="preserve">) tulemused järgnevalt. </w:t>
      </w:r>
      <w:r w:rsidRPr="009209DA">
        <w:rPr>
          <w:b/>
          <w:u w:val="single"/>
        </w:rPr>
        <w:t>Tulemused</w:t>
      </w:r>
      <w:r w:rsidRPr="009209DA">
        <w:t xml:space="preserve"> – </w:t>
      </w:r>
      <w:r>
        <w:rPr>
          <w:rFonts w:eastAsia="Times New Roman" w:cs="Times New Roman"/>
          <w:szCs w:val="24"/>
        </w:rPr>
        <w:t>l</w:t>
      </w:r>
      <w:r w:rsidRPr="009209DA">
        <w:rPr>
          <w:rFonts w:eastAsia="Times New Roman" w:cs="Times New Roman"/>
          <w:szCs w:val="24"/>
        </w:rPr>
        <w:t xml:space="preserve">ähtudes ptk </w:t>
      </w:r>
      <w:r w:rsidR="002D5A44">
        <w:rPr>
          <w:rFonts w:eastAsia="Times New Roman" w:cs="Times New Roman"/>
          <w:szCs w:val="24"/>
        </w:rPr>
        <w:t>3.3 ning 4.7</w:t>
      </w:r>
      <w:r w:rsidR="002D5A44" w:rsidRPr="009209DA">
        <w:rPr>
          <w:rFonts w:eastAsia="Times New Roman" w:cs="Times New Roman"/>
          <w:szCs w:val="24"/>
        </w:rPr>
        <w:t xml:space="preserve"> esitatud informatsioonist, ei ole olulise negatiivse keskkonnamõju avaldumist strateegilise dokumendi koostamise algatamisel, koostamisel ja rakendamisel ette näha. </w:t>
      </w:r>
      <w:r w:rsidR="002D5A44" w:rsidRPr="009209DA">
        <w:rPr>
          <w:rFonts w:eastAsia="Times New Roman" w:cs="Times New Roman"/>
          <w:b/>
          <w:bCs/>
          <w:szCs w:val="24"/>
        </w:rPr>
        <w:t>Eeltoodu alusel asub Alkranel OÜ seisukohale, et kohalikul omavalitsusel ei ole vajadust KSH protsessi algatada</w:t>
      </w:r>
      <w:r w:rsidR="002D5A44" w:rsidRPr="009209DA">
        <w:rPr>
          <w:rFonts w:eastAsia="Times New Roman" w:cs="Times New Roman"/>
          <w:szCs w:val="24"/>
        </w:rPr>
        <w:t xml:space="preserve">. </w:t>
      </w:r>
      <w:r w:rsidR="000A38B7" w:rsidRPr="009209DA">
        <w:rPr>
          <w:rFonts w:eastAsia="Times New Roman" w:cs="Times New Roman"/>
          <w:szCs w:val="24"/>
        </w:rPr>
        <w:t xml:space="preserve">Kavandatava tegevuse elluviimisel on võimalik rakendada </w:t>
      </w:r>
      <w:r w:rsidR="000A38B7" w:rsidRPr="009209DA">
        <w:rPr>
          <w:rFonts w:eastAsia="Times New Roman" w:cs="Times New Roman"/>
          <w:b/>
          <w:bCs/>
          <w:szCs w:val="24"/>
        </w:rPr>
        <w:t xml:space="preserve">ptk </w:t>
      </w:r>
      <w:r w:rsidR="000A38B7">
        <w:rPr>
          <w:rFonts w:eastAsia="Times New Roman" w:cs="Times New Roman"/>
          <w:b/>
          <w:bCs/>
          <w:szCs w:val="24"/>
        </w:rPr>
        <w:t>4</w:t>
      </w:r>
      <w:r w:rsidR="000A38B7" w:rsidRPr="009209DA">
        <w:rPr>
          <w:rFonts w:eastAsia="Times New Roman" w:cs="Times New Roman"/>
          <w:b/>
          <w:bCs/>
          <w:szCs w:val="24"/>
        </w:rPr>
        <w:t>.5.</w:t>
      </w:r>
      <w:r w:rsidR="000A38B7">
        <w:rPr>
          <w:rFonts w:eastAsia="Times New Roman" w:cs="Times New Roman"/>
          <w:b/>
          <w:bCs/>
          <w:szCs w:val="24"/>
        </w:rPr>
        <w:t xml:space="preserve">4 </w:t>
      </w:r>
      <w:r w:rsidR="000A38B7" w:rsidRPr="009209DA">
        <w:rPr>
          <w:rFonts w:eastAsia="Times New Roman" w:cs="Times New Roman"/>
          <w:szCs w:val="24"/>
        </w:rPr>
        <w:t>välja toodud tingimus</w:t>
      </w:r>
      <w:r w:rsidR="000A38B7">
        <w:rPr>
          <w:rFonts w:eastAsia="Times New Roman" w:cs="Times New Roman"/>
          <w:szCs w:val="24"/>
        </w:rPr>
        <w:t>t / suunist</w:t>
      </w:r>
      <w:r w:rsidR="000A38B7" w:rsidRPr="009209DA">
        <w:rPr>
          <w:rFonts w:eastAsia="Times New Roman" w:cs="Times New Roman"/>
          <w:szCs w:val="24"/>
        </w:rPr>
        <w:t xml:space="preserve"> </w:t>
      </w:r>
      <w:r w:rsidR="000A38B7">
        <w:rPr>
          <w:bCs/>
          <w:lang w:eastAsia="et-EE"/>
        </w:rPr>
        <w:t xml:space="preserve">mh </w:t>
      </w:r>
      <w:r w:rsidR="000A38B7" w:rsidRPr="00AB11B8">
        <w:rPr>
          <w:bCs/>
          <w:lang w:eastAsia="et-EE"/>
        </w:rPr>
        <w:t>tagamaks jätkuvate/tulevaste protsesside efektiivsemat korraldust</w:t>
      </w:r>
      <w:r w:rsidR="000A38B7" w:rsidRPr="009209DA">
        <w:rPr>
          <w:rFonts w:eastAsia="Times New Roman" w:cs="Times New Roman"/>
          <w:szCs w:val="24"/>
        </w:rPr>
        <w:t>. Eraldi ja täiendavate seiremeetmete määramist ei peeta siinkohal asjakohaseks.</w:t>
      </w:r>
    </w:p>
    <w:p w14:paraId="0FC3940B" w14:textId="77777777" w:rsidR="002D5A44" w:rsidRPr="009209DA" w:rsidRDefault="002D5A44" w:rsidP="002D5A44">
      <w:pPr>
        <w:spacing w:line="240" w:lineRule="auto"/>
        <w:rPr>
          <w:rFonts w:eastAsia="Times New Roman" w:cs="Times New Roman"/>
          <w:szCs w:val="24"/>
        </w:rPr>
      </w:pPr>
    </w:p>
    <w:p w14:paraId="5D1315D4" w14:textId="77777777" w:rsidR="002D5A44" w:rsidRPr="009209DA" w:rsidRDefault="002D5A44" w:rsidP="002D5A44">
      <w:pPr>
        <w:spacing w:line="240" w:lineRule="auto"/>
        <w:rPr>
          <w:rFonts w:eastAsia="Times New Roman" w:cs="Times New Roman"/>
          <w:szCs w:val="24"/>
        </w:rPr>
      </w:pPr>
      <w:r w:rsidRPr="009209DA">
        <w:rPr>
          <w:rFonts w:eastAsia="Times New Roman" w:cs="Times New Roman"/>
          <w:szCs w:val="24"/>
        </w:rPr>
        <w:t xml:space="preserve">KSH algatamise vajalikkuse osas otsustamine ning sellest teavitamine toimub KeHJS § 35 alusel. </w:t>
      </w:r>
      <w:r w:rsidRPr="009209DA">
        <w:rPr>
          <w:rFonts w:eastAsia="Times New Roman" w:cs="Times New Roman"/>
          <w:b/>
          <w:bCs/>
          <w:szCs w:val="24"/>
        </w:rPr>
        <w:t xml:space="preserve">Eelnevalt tuleb otsuse eelnõu osas seisukohta küsida asjakohastelt asutustelt (KeHJS § 33 lg 6). Alkranel OÜ tuvastas asjakohase ametkonna või osapoolena, kellelt täiendavalt seisukohti võiks (KSH vajalikkuse üle otsustamise kontekstis) küsida, Tallinna Linnaplaneerimise Ameti </w:t>
      </w:r>
      <w:r>
        <w:rPr>
          <w:b/>
        </w:rPr>
        <w:t>ning Keskkonnaameti</w:t>
      </w:r>
      <w:r w:rsidRPr="009209DA">
        <w:rPr>
          <w:rFonts w:eastAsia="Times New Roman" w:cs="Times New Roman"/>
          <w:b/>
          <w:bCs/>
          <w:szCs w:val="24"/>
        </w:rPr>
        <w:t>.</w:t>
      </w:r>
      <w:r w:rsidRPr="009209DA">
        <w:rPr>
          <w:rFonts w:eastAsia="Times New Roman" w:cs="Times New Roman"/>
          <w:szCs w:val="24"/>
        </w:rPr>
        <w:t xml:space="preserve"> Seisukohtade küsimise korraldamise (sh asutuste määratlemine) lõplik korraldamine on siinkohal kohaliku omavalitsuse vastava menetluse juhtorgani (</w:t>
      </w:r>
      <w:r w:rsidRPr="009209DA">
        <w:rPr>
          <w:rFonts w:eastAsia="Times New Roman" w:cs="Times New Roman"/>
          <w:b/>
          <w:szCs w:val="24"/>
        </w:rPr>
        <w:t>Tallinna Keskkonna- ja Kommunaalamet</w:t>
      </w:r>
      <w:r w:rsidRPr="009209DA">
        <w:rPr>
          <w:rFonts w:eastAsia="Times New Roman" w:cs="Times New Roman"/>
          <w:szCs w:val="24"/>
        </w:rPr>
        <w:t>) pädevuses (arvestades ka varasemat koostööd teiste osapooltega, vastava DP kava menetlemise kontekstis).</w:t>
      </w:r>
    </w:p>
    <w:p w14:paraId="403949D2" w14:textId="77777777" w:rsidR="002D5A44" w:rsidRPr="009209DA" w:rsidRDefault="002D5A44" w:rsidP="002D5A44">
      <w:pPr>
        <w:spacing w:line="240" w:lineRule="auto"/>
        <w:rPr>
          <w:rFonts w:eastAsia="Times New Roman" w:cs="Times New Roman"/>
          <w:szCs w:val="24"/>
        </w:rPr>
      </w:pPr>
    </w:p>
    <w:p w14:paraId="4EE5B8B5" w14:textId="70D1D507" w:rsidR="002D5A44" w:rsidRDefault="002D5A44" w:rsidP="002D5A44">
      <w:pPr>
        <w:spacing w:line="240" w:lineRule="auto"/>
        <w:rPr>
          <w:rFonts w:eastAsia="Times New Roman" w:cs="Times New Roman"/>
          <w:szCs w:val="24"/>
        </w:rPr>
      </w:pPr>
      <w:r w:rsidRPr="009209DA">
        <w:rPr>
          <w:rFonts w:eastAsia="Times New Roman" w:cs="Times New Roman"/>
          <w:b/>
          <w:bCs/>
          <w:szCs w:val="24"/>
        </w:rPr>
        <w:t>KSH algatamise või mittealgatamise otsustab kohalik omavalitsus (</w:t>
      </w:r>
      <w:r w:rsidRPr="009209DA">
        <w:rPr>
          <w:rFonts w:eastAsia="Times New Roman" w:cs="Times New Roman"/>
          <w:b/>
          <w:szCs w:val="24"/>
        </w:rPr>
        <w:t>Tallinna Keskkonna- ja Kommunaalamet</w:t>
      </w:r>
      <w:r w:rsidRPr="009209DA">
        <w:rPr>
          <w:rFonts w:eastAsia="Times New Roman" w:cs="Times New Roman"/>
          <w:b/>
          <w:bCs/>
          <w:szCs w:val="24"/>
        </w:rPr>
        <w:t>) kaalutluse alusel. Käesolev dokument on otsustajatele vaid töövahendiks lõplike seisukohtade andmiseks ehk kujundamiseks.</w:t>
      </w:r>
      <w:r w:rsidRPr="009209DA">
        <w:rPr>
          <w:rFonts w:eastAsia="Times New Roman" w:cs="Times New Roman"/>
          <w:szCs w:val="24"/>
        </w:rPr>
        <w:t xml:space="preserve"> Lõpetuseks – otsustusprotsessi (mh seisukohtade küsimine KSH-ga seonduva otsuse eelnõule) täpsem suunamine ja korraldamine on kohaliku omavalitsuse (Tallinna Keskkonna- ja Kommunaalamet) pädevuses. Otsustaja saab otsustada ka käesolevas töös esitatud tingimuste/suuniste parameetrite ehk suuniste rakendamise sõnastuste üle</w:t>
      </w:r>
      <w:r>
        <w:rPr>
          <w:rFonts w:eastAsia="Times New Roman" w:cs="Times New Roman"/>
          <w:szCs w:val="24"/>
        </w:rPr>
        <w:t>, va juhtudel, kus õigusruum ei sätesta teisiti (nt looduskaitselised aspektid, seonduvalt liikide ja nende elupaikade soodsuse tagamisega)</w:t>
      </w:r>
      <w:r w:rsidRPr="009209DA">
        <w:rPr>
          <w:rFonts w:eastAsia="Times New Roman" w:cs="Times New Roman"/>
          <w:szCs w:val="24"/>
        </w:rPr>
        <w:t>.</w:t>
      </w:r>
    </w:p>
    <w:p w14:paraId="34FD6C23" w14:textId="56AF121A" w:rsidR="002806C7" w:rsidRPr="00290BB1" w:rsidRDefault="002806C7" w:rsidP="00BD35D9">
      <w:pPr>
        <w:spacing w:line="240" w:lineRule="auto"/>
        <w:rPr>
          <w:rStyle w:val="Strong"/>
          <w:rFonts w:cs="Times New Roman"/>
          <w:b w:val="0"/>
          <w:szCs w:val="24"/>
        </w:rPr>
      </w:pPr>
    </w:p>
    <w:p w14:paraId="792A54A0" w14:textId="1C8BA6D0" w:rsidR="002806C7" w:rsidRPr="0056094E" w:rsidRDefault="00CA386D" w:rsidP="00BD35D9">
      <w:pPr>
        <w:pStyle w:val="Heading1"/>
        <w:numPr>
          <w:ilvl w:val="0"/>
          <w:numId w:val="0"/>
        </w:numPr>
        <w:spacing w:before="0"/>
        <w:rPr>
          <w:rFonts w:cs="Times New Roman"/>
          <w:caps w:val="0"/>
        </w:rPr>
      </w:pPr>
      <w:bookmarkStart w:id="50" w:name="_Toc12474230"/>
      <w:bookmarkStart w:id="51" w:name="_Toc151059952"/>
      <w:r w:rsidRPr="0056094E">
        <w:rPr>
          <w:rFonts w:cs="Times New Roman"/>
          <w:caps w:val="0"/>
        </w:rPr>
        <w:lastRenderedPageBreak/>
        <w:t xml:space="preserve">Kasutatud </w:t>
      </w:r>
      <w:bookmarkEnd w:id="50"/>
      <w:r w:rsidR="00A24177">
        <w:rPr>
          <w:rFonts w:cs="Times New Roman"/>
          <w:caps w:val="0"/>
        </w:rPr>
        <w:t>allikad</w:t>
      </w:r>
      <w:bookmarkEnd w:id="51"/>
    </w:p>
    <w:p w14:paraId="67FD7D20" w14:textId="77777777" w:rsidR="0000075C" w:rsidRPr="00290BB1" w:rsidRDefault="0000075C" w:rsidP="00BD35D9">
      <w:pPr>
        <w:spacing w:line="240" w:lineRule="auto"/>
        <w:rPr>
          <w:rFonts w:cs="Times New Roman"/>
        </w:rPr>
      </w:pPr>
    </w:p>
    <w:p w14:paraId="02B63056" w14:textId="48649C6F" w:rsidR="000D66C0" w:rsidRPr="00290BB1" w:rsidRDefault="000D66C0" w:rsidP="00BD35D9">
      <w:pPr>
        <w:spacing w:line="240" w:lineRule="auto"/>
        <w:rPr>
          <w:rFonts w:cs="Times New Roman"/>
          <w:szCs w:val="24"/>
        </w:rPr>
      </w:pPr>
      <w:r w:rsidRPr="00290BB1">
        <w:rPr>
          <w:rFonts w:cs="Times New Roman"/>
          <w:szCs w:val="24"/>
        </w:rPr>
        <w:t>Esitatud olulisim materjalide loetelu (</w:t>
      </w:r>
      <w:r w:rsidR="00562B0E" w:rsidRPr="00290BB1">
        <w:rPr>
          <w:rFonts w:cs="Times New Roman"/>
          <w:szCs w:val="24"/>
        </w:rPr>
        <w:t>arvestades ka varasemas dokumendis esitatud ehk juba teostatud viitamisi nt õigusaktidele jms</w:t>
      </w:r>
      <w:r w:rsidR="00562B0E">
        <w:rPr>
          <w:rFonts w:cs="Times New Roman"/>
          <w:szCs w:val="24"/>
        </w:rPr>
        <w:t>, mida siinkohal tingimata ei dubleerita</w:t>
      </w:r>
      <w:r w:rsidRPr="00290BB1">
        <w:rPr>
          <w:rFonts w:cs="Times New Roman"/>
          <w:szCs w:val="24"/>
        </w:rPr>
        <w:t>):</w:t>
      </w:r>
    </w:p>
    <w:p w14:paraId="5D13163C" w14:textId="77777777" w:rsidR="0006279E" w:rsidRPr="00A0749A" w:rsidRDefault="0006279E" w:rsidP="00BD35D9">
      <w:pPr>
        <w:pStyle w:val="ListParagraph"/>
        <w:numPr>
          <w:ilvl w:val="0"/>
          <w:numId w:val="9"/>
        </w:numPr>
        <w:spacing w:line="240" w:lineRule="auto"/>
        <w:rPr>
          <w:rFonts w:cs="Times New Roman"/>
          <w:iCs/>
          <w:szCs w:val="24"/>
        </w:rPr>
      </w:pPr>
      <w:r w:rsidRPr="00A0749A">
        <w:rPr>
          <w:rFonts w:cs="Times New Roman"/>
          <w:iCs/>
          <w:szCs w:val="24"/>
        </w:rPr>
        <w:t>Eelhindamine KMH/KSH eelhindamise juhend otsustaja tasandil, sh Natura eelhindamine. Riin Kutsar, 2015.</w:t>
      </w:r>
    </w:p>
    <w:p w14:paraId="4048D5DC" w14:textId="77777777" w:rsidR="0006279E" w:rsidRPr="00A0749A" w:rsidRDefault="0006279E" w:rsidP="00BD35D9">
      <w:pPr>
        <w:pStyle w:val="ListParagraph"/>
        <w:numPr>
          <w:ilvl w:val="0"/>
          <w:numId w:val="9"/>
        </w:numPr>
        <w:spacing w:line="240" w:lineRule="auto"/>
        <w:rPr>
          <w:rFonts w:cs="Times New Roman"/>
          <w:iCs/>
          <w:szCs w:val="24"/>
        </w:rPr>
      </w:pPr>
      <w:r w:rsidRPr="00A0749A">
        <w:rPr>
          <w:rFonts w:cs="Times New Roman"/>
          <w:iCs/>
          <w:szCs w:val="24"/>
        </w:rPr>
        <w:t>Eelhindamise KSH eelhindamise juhend otsustaja tasandil, sh Natura eelhindamine. Riin Kutsar ja Keskkonnaministeerium, 2018.</w:t>
      </w:r>
    </w:p>
    <w:p w14:paraId="45413F80" w14:textId="77777777" w:rsidR="0006279E" w:rsidRDefault="0006279E" w:rsidP="00BD35D9">
      <w:pPr>
        <w:pStyle w:val="ListParagraph"/>
        <w:numPr>
          <w:ilvl w:val="0"/>
          <w:numId w:val="9"/>
        </w:numPr>
        <w:spacing w:line="240" w:lineRule="auto"/>
        <w:rPr>
          <w:rFonts w:cs="Times New Roman"/>
          <w:iCs/>
          <w:szCs w:val="24"/>
        </w:rPr>
      </w:pPr>
      <w:r w:rsidRPr="0048436A">
        <w:rPr>
          <w:rFonts w:cs="Times New Roman"/>
          <w:iCs/>
          <w:szCs w:val="24"/>
        </w:rPr>
        <w:t>EELIS (Eesti Looduse Infosüsteem), Keskkonnaagentuur (01.11.2023</w:t>
      </w:r>
      <w:r>
        <w:rPr>
          <w:rFonts w:cs="Times New Roman"/>
          <w:iCs/>
          <w:szCs w:val="24"/>
        </w:rPr>
        <w:t xml:space="preserve"> ja 10.11.2023</w:t>
      </w:r>
      <w:r w:rsidRPr="0048436A">
        <w:rPr>
          <w:rFonts w:cs="Times New Roman"/>
          <w:iCs/>
          <w:szCs w:val="24"/>
        </w:rPr>
        <w:t>).</w:t>
      </w:r>
    </w:p>
    <w:p w14:paraId="732DDE86" w14:textId="77777777" w:rsidR="0006279E" w:rsidRPr="009C17B8" w:rsidRDefault="0006279E" w:rsidP="00BD35D9">
      <w:pPr>
        <w:pStyle w:val="ListParagraph"/>
        <w:numPr>
          <w:ilvl w:val="0"/>
          <w:numId w:val="9"/>
        </w:numPr>
        <w:spacing w:line="240" w:lineRule="auto"/>
        <w:rPr>
          <w:rFonts w:cs="Times New Roman"/>
          <w:iCs/>
          <w:szCs w:val="24"/>
        </w:rPr>
      </w:pPr>
      <w:r w:rsidRPr="009C17B8">
        <w:rPr>
          <w:rFonts w:cs="Times New Roman"/>
          <w:iCs/>
          <w:szCs w:val="24"/>
        </w:rPr>
        <w:t>Eesti kimalased. Põllumajandusuuringute Keskus</w:t>
      </w:r>
      <w:r>
        <w:rPr>
          <w:rFonts w:cs="Times New Roman"/>
          <w:iCs/>
          <w:szCs w:val="24"/>
        </w:rPr>
        <w:t xml:space="preserve"> (</w:t>
      </w:r>
      <w:r w:rsidRPr="0048436A">
        <w:rPr>
          <w:rFonts w:cs="Times New Roman"/>
          <w:iCs/>
          <w:szCs w:val="24"/>
        </w:rPr>
        <w:t>Viik, E</w:t>
      </w:r>
      <w:r>
        <w:rPr>
          <w:rFonts w:cs="Times New Roman"/>
          <w:iCs/>
          <w:szCs w:val="24"/>
        </w:rPr>
        <w:t xml:space="preserve"> ja</w:t>
      </w:r>
      <w:r w:rsidRPr="0048436A">
        <w:rPr>
          <w:rFonts w:cs="Times New Roman"/>
          <w:iCs/>
          <w:szCs w:val="24"/>
        </w:rPr>
        <w:t xml:space="preserve"> Mänd, M</w:t>
      </w:r>
      <w:r>
        <w:rPr>
          <w:rFonts w:cs="Times New Roman"/>
          <w:iCs/>
          <w:szCs w:val="24"/>
        </w:rPr>
        <w:t>)</w:t>
      </w:r>
      <w:r w:rsidRPr="009C17B8">
        <w:rPr>
          <w:rFonts w:cs="Times New Roman"/>
          <w:iCs/>
          <w:szCs w:val="24"/>
        </w:rPr>
        <w:t>, 2012.</w:t>
      </w:r>
    </w:p>
    <w:p w14:paraId="41BEB064" w14:textId="77777777" w:rsidR="0006279E" w:rsidRPr="0048436A" w:rsidRDefault="0006279E" w:rsidP="00BD35D9">
      <w:pPr>
        <w:pStyle w:val="ListParagraph"/>
        <w:numPr>
          <w:ilvl w:val="0"/>
          <w:numId w:val="9"/>
        </w:numPr>
        <w:spacing w:line="240" w:lineRule="auto"/>
        <w:rPr>
          <w:rFonts w:cs="Times New Roman"/>
          <w:iCs/>
          <w:szCs w:val="24"/>
        </w:rPr>
      </w:pPr>
      <w:r w:rsidRPr="0011477F">
        <w:rPr>
          <w:rFonts w:cs="Times New Roman"/>
          <w:iCs/>
          <w:szCs w:val="24"/>
        </w:rPr>
        <w:t>Kultuurimälestiste register</w:t>
      </w:r>
      <w:r>
        <w:rPr>
          <w:rFonts w:cs="Times New Roman"/>
          <w:iCs/>
          <w:szCs w:val="24"/>
        </w:rPr>
        <w:t>, 2023.</w:t>
      </w:r>
    </w:p>
    <w:p w14:paraId="4B81D3F4" w14:textId="77777777" w:rsidR="0006279E" w:rsidRPr="0048436A" w:rsidRDefault="0006279E" w:rsidP="00BD35D9">
      <w:pPr>
        <w:pStyle w:val="ListParagraph"/>
        <w:numPr>
          <w:ilvl w:val="0"/>
          <w:numId w:val="9"/>
        </w:numPr>
        <w:spacing w:line="240" w:lineRule="auto"/>
        <w:rPr>
          <w:rFonts w:cs="Times New Roman"/>
          <w:iCs/>
          <w:szCs w:val="24"/>
        </w:rPr>
      </w:pPr>
      <w:r w:rsidRPr="0048436A">
        <w:rPr>
          <w:rFonts w:cs="Times New Roman"/>
          <w:iCs/>
          <w:szCs w:val="24"/>
        </w:rPr>
        <w:t>Maa-ameti k</w:t>
      </w:r>
      <w:r>
        <w:rPr>
          <w:rFonts w:cs="Times New Roman"/>
          <w:iCs/>
          <w:szCs w:val="24"/>
        </w:rPr>
        <w:t>aardirakendused (www.maaamet.ee</w:t>
      </w:r>
      <w:r w:rsidRPr="0048436A">
        <w:rPr>
          <w:rFonts w:cs="Times New Roman"/>
          <w:iCs/>
          <w:szCs w:val="24"/>
        </w:rPr>
        <w:t>), 2023.</w:t>
      </w:r>
    </w:p>
    <w:p w14:paraId="4EAD197F" w14:textId="77777777" w:rsidR="0006279E" w:rsidRPr="0048436A" w:rsidRDefault="0006279E" w:rsidP="00BD35D9">
      <w:pPr>
        <w:pStyle w:val="ListParagraph"/>
        <w:numPr>
          <w:ilvl w:val="0"/>
          <w:numId w:val="9"/>
        </w:numPr>
        <w:spacing w:line="240" w:lineRule="auto"/>
        <w:rPr>
          <w:rFonts w:cs="Times New Roman"/>
          <w:iCs/>
          <w:szCs w:val="24"/>
        </w:rPr>
      </w:pPr>
      <w:r w:rsidRPr="001452D0">
        <w:rPr>
          <w:rFonts w:eastAsia="Calibri" w:cs="Times New Roman"/>
          <w:iCs/>
        </w:rPr>
        <w:t>Natura 2000 aladega seotud kavade ja projektide hindamine. Metoodilised suunised elupaikade direktiivi 92/43/EMÜ artikli 6 lõigete 3 ja 4 sätete kohta</w:t>
      </w:r>
      <w:r>
        <w:rPr>
          <w:rFonts w:eastAsia="Calibri" w:cs="Times New Roman"/>
          <w:iCs/>
        </w:rPr>
        <w:t>.</w:t>
      </w:r>
      <w:r w:rsidRPr="001452D0">
        <w:rPr>
          <w:rFonts w:eastAsia="Calibri" w:cs="Times New Roman"/>
        </w:rPr>
        <w:t xml:space="preserve"> Euroopa Komisjon, 28.09.2021. a</w:t>
      </w:r>
      <w:r>
        <w:rPr>
          <w:rFonts w:eastAsia="Calibri" w:cs="Times New Roman"/>
        </w:rPr>
        <w:t>.</w:t>
      </w:r>
    </w:p>
    <w:p w14:paraId="61B7FF84" w14:textId="77777777" w:rsidR="0006279E" w:rsidRDefault="0006279E" w:rsidP="00BD35D9">
      <w:pPr>
        <w:pStyle w:val="ListParagraph"/>
        <w:numPr>
          <w:ilvl w:val="0"/>
          <w:numId w:val="9"/>
        </w:numPr>
        <w:spacing w:line="240" w:lineRule="auto"/>
        <w:rPr>
          <w:rFonts w:cs="Times New Roman"/>
          <w:iCs/>
          <w:szCs w:val="24"/>
        </w:rPr>
      </w:pPr>
      <w:r w:rsidRPr="0048436A">
        <w:rPr>
          <w:rFonts w:cs="Times New Roman"/>
          <w:iCs/>
          <w:szCs w:val="24"/>
        </w:rPr>
        <w:t>Pirita jõeoru maastikukaitseala kaitsekorralduskava 2020‒2029 (</w:t>
      </w:r>
      <w:r>
        <w:rPr>
          <w:rFonts w:cs="Times New Roman"/>
          <w:iCs/>
          <w:szCs w:val="24"/>
        </w:rPr>
        <w:t>Keskkonnaamet, 2020</w:t>
      </w:r>
      <w:r w:rsidRPr="0048436A">
        <w:rPr>
          <w:rFonts w:cs="Times New Roman"/>
          <w:iCs/>
          <w:szCs w:val="24"/>
        </w:rPr>
        <w:t>).</w:t>
      </w:r>
    </w:p>
    <w:p w14:paraId="6AD257BF" w14:textId="77777777" w:rsidR="0006279E" w:rsidRDefault="0006279E" w:rsidP="00BD35D9">
      <w:pPr>
        <w:pStyle w:val="ListParagraph"/>
        <w:numPr>
          <w:ilvl w:val="0"/>
          <w:numId w:val="9"/>
        </w:numPr>
        <w:spacing w:line="240" w:lineRule="auto"/>
        <w:rPr>
          <w:rFonts w:cs="Times New Roman"/>
          <w:iCs/>
          <w:szCs w:val="24"/>
        </w:rPr>
      </w:pPr>
      <w:r w:rsidRPr="00DB167E">
        <w:rPr>
          <w:rFonts w:cs="Times New Roman"/>
          <w:iCs/>
          <w:szCs w:val="24"/>
        </w:rPr>
        <w:t>Pirita linnaosa üldplaneering (2009)</w:t>
      </w:r>
      <w:r>
        <w:rPr>
          <w:rFonts w:cs="Times New Roman"/>
          <w:iCs/>
          <w:szCs w:val="24"/>
        </w:rPr>
        <w:t>.</w:t>
      </w:r>
    </w:p>
    <w:p w14:paraId="227D30B3" w14:textId="77777777" w:rsidR="0006279E" w:rsidRDefault="0006279E" w:rsidP="00BD35D9">
      <w:pPr>
        <w:pStyle w:val="ListParagraph"/>
        <w:numPr>
          <w:ilvl w:val="0"/>
          <w:numId w:val="9"/>
        </w:numPr>
        <w:spacing w:line="240" w:lineRule="auto"/>
        <w:rPr>
          <w:rFonts w:cs="Times New Roman"/>
          <w:iCs/>
          <w:szCs w:val="24"/>
        </w:rPr>
      </w:pPr>
      <w:r w:rsidRPr="0048436A">
        <w:rPr>
          <w:rFonts w:cs="Times New Roman"/>
          <w:iCs/>
          <w:szCs w:val="24"/>
        </w:rPr>
        <w:t>Rukkirääk kardab niidumasinat Ees</w:t>
      </w:r>
      <w:r>
        <w:rPr>
          <w:rFonts w:cs="Times New Roman"/>
          <w:iCs/>
          <w:szCs w:val="24"/>
        </w:rPr>
        <w:t>ti Loodus (artiklid EL 2004/07).</w:t>
      </w:r>
      <w:r w:rsidRPr="0048436A">
        <w:rPr>
          <w:rFonts w:cs="Times New Roman"/>
          <w:iCs/>
          <w:szCs w:val="24"/>
        </w:rPr>
        <w:t xml:space="preserve"> Herzon, I. </w:t>
      </w:r>
      <w:r>
        <w:rPr>
          <w:rFonts w:cs="Times New Roman"/>
          <w:iCs/>
          <w:szCs w:val="24"/>
        </w:rPr>
        <w:t xml:space="preserve">Ja </w:t>
      </w:r>
      <w:r w:rsidRPr="0048436A">
        <w:rPr>
          <w:rFonts w:cs="Times New Roman"/>
          <w:iCs/>
          <w:szCs w:val="24"/>
        </w:rPr>
        <w:t>Semm, M.</w:t>
      </w:r>
      <w:r>
        <w:rPr>
          <w:rFonts w:cs="Times New Roman"/>
          <w:iCs/>
          <w:szCs w:val="24"/>
        </w:rPr>
        <w:t>,</w:t>
      </w:r>
      <w:r w:rsidRPr="0048436A">
        <w:rPr>
          <w:rFonts w:cs="Times New Roman"/>
          <w:iCs/>
          <w:szCs w:val="24"/>
        </w:rPr>
        <w:t xml:space="preserve"> 2004.</w:t>
      </w:r>
    </w:p>
    <w:p w14:paraId="37C215AD" w14:textId="77777777" w:rsidR="0006279E" w:rsidRPr="009C17B8" w:rsidRDefault="0006279E" w:rsidP="00BD35D9">
      <w:pPr>
        <w:pStyle w:val="ListParagraph"/>
        <w:numPr>
          <w:ilvl w:val="0"/>
          <w:numId w:val="9"/>
        </w:numPr>
        <w:spacing w:line="240" w:lineRule="auto"/>
        <w:rPr>
          <w:rFonts w:cs="Times New Roman"/>
          <w:iCs/>
          <w:szCs w:val="24"/>
        </w:rPr>
      </w:pPr>
      <w:r w:rsidRPr="009C17B8">
        <w:rPr>
          <w:rFonts w:cs="Times New Roman"/>
          <w:iCs/>
          <w:szCs w:val="24"/>
        </w:rPr>
        <w:t>Tallinna arengustrateegia 2035. Tallinna Linnavolikogu, 2020.</w:t>
      </w:r>
    </w:p>
    <w:p w14:paraId="75B07479" w14:textId="7E37210C" w:rsidR="002500AE" w:rsidRDefault="002500AE" w:rsidP="00BD35D9">
      <w:pPr>
        <w:spacing w:line="240" w:lineRule="auto"/>
        <w:rPr>
          <w:rFonts w:cs="Times New Roman"/>
          <w:szCs w:val="24"/>
        </w:rPr>
      </w:pPr>
    </w:p>
    <w:sectPr w:rsidR="002500AE" w:rsidSect="00B1627F">
      <w:pgSz w:w="11906" w:h="16838"/>
      <w:pgMar w:top="1417" w:right="1417" w:bottom="1417" w:left="1417" w:header="0" w:footer="708" w:gutter="0"/>
      <w:cols w:space="708"/>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258C1F3" w16cex:dateUtc="2023-11-06T08:55:00Z"/>
  <w16cex:commentExtensible w16cex:durableId="3BFE5463" w16cex:dateUtc="2023-11-07T12:36:00Z"/>
  <w16cex:commentExtensible w16cex:durableId="37355705" w16cex:dateUtc="2023-11-07T13:12:00Z"/>
  <w16cex:commentExtensible w16cex:durableId="57E0DB26" w16cex:dateUtc="2023-11-07T13:13:00Z"/>
  <w16cex:commentExtensible w16cex:durableId="6A30F4D0" w16cex:dateUtc="2023-11-13T13:33:00Z"/>
  <w16cex:commentExtensible w16cex:durableId="1D438BE6" w16cex:dateUtc="2023-11-10T08:47:00Z"/>
  <w16cex:commentExtensible w16cex:durableId="0E2B672B" w16cex:dateUtc="2023-11-10T10:26:00Z"/>
  <w16cex:commentExtensible w16cex:durableId="4EE9C9D8" w16cex:dateUtc="2023-11-02T14:03:00Z"/>
  <w16cex:commentExtensible w16cex:durableId="137615CC" w16cex:dateUtc="2023-11-10T09: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B80740" w16cid:durableId="3258C1F3"/>
  <w16cid:commentId w16cid:paraId="57BB065F" w16cid:durableId="3BFE5463"/>
  <w16cid:commentId w16cid:paraId="018507AC" w16cid:durableId="37355705"/>
  <w16cid:commentId w16cid:paraId="26A2B8CA" w16cid:durableId="57E0DB26"/>
  <w16cid:commentId w16cid:paraId="5A5F6B4C" w16cid:durableId="6A30F4D0"/>
  <w16cid:commentId w16cid:paraId="14FC11CF" w16cid:durableId="1D438BE6"/>
  <w16cid:commentId w16cid:paraId="56CDE373" w16cid:durableId="0E2B672B"/>
  <w16cid:commentId w16cid:paraId="721C9463" w16cid:durableId="4EE9C9D8"/>
  <w16cid:commentId w16cid:paraId="38CEF571" w16cid:durableId="137615C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3E6679" w14:textId="77777777" w:rsidR="00A16890" w:rsidRDefault="00A16890">
      <w:pPr>
        <w:spacing w:line="240" w:lineRule="auto"/>
      </w:pPr>
      <w:r>
        <w:separator/>
      </w:r>
    </w:p>
  </w:endnote>
  <w:endnote w:type="continuationSeparator" w:id="0">
    <w:p w14:paraId="6620B523" w14:textId="77777777" w:rsidR="00A16890" w:rsidRDefault="00A16890">
      <w:pPr>
        <w:spacing w:line="240" w:lineRule="auto"/>
      </w:pPr>
      <w:r>
        <w:continuationSeparator/>
      </w:r>
    </w:p>
  </w:endnote>
  <w:endnote w:type="continuationNotice" w:id="1">
    <w:p w14:paraId="056236E9" w14:textId="77777777" w:rsidR="00A16890" w:rsidRDefault="00A168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val="et-EE"/>
      </w:rPr>
      <w:id w:val="1955626698"/>
      <w:docPartObj>
        <w:docPartGallery w:val="Page Numbers (Bottom of Page)"/>
        <w:docPartUnique/>
      </w:docPartObj>
    </w:sdtPr>
    <w:sdtContent>
      <w:p w14:paraId="3A3EF669" w14:textId="77777777" w:rsidR="00DE27B4" w:rsidRDefault="00DE27B4">
        <w:pPr>
          <w:pStyle w:val="Footer"/>
          <w:jc w:val="center"/>
        </w:pPr>
        <w:r>
          <w:rPr>
            <w:noProof/>
          </w:rPr>
          <w:fldChar w:fldCharType="begin"/>
        </w:r>
        <w:r>
          <w:rPr>
            <w:noProof/>
          </w:rPr>
          <w:instrText>PAGE</w:instrText>
        </w:r>
        <w:r>
          <w:rPr>
            <w:noProof/>
          </w:rPr>
          <w:fldChar w:fldCharType="separate"/>
        </w:r>
        <w:r w:rsidR="00B95C4C">
          <w:rPr>
            <w:noProof/>
          </w:rPr>
          <w:t>1</w:t>
        </w:r>
        <w:r>
          <w:rPr>
            <w:noProof/>
          </w:rPr>
          <w:fldChar w:fldCharType="end"/>
        </w:r>
      </w:p>
      <w:p w14:paraId="017F731E" w14:textId="2B3D129C" w:rsidR="00DE27B4" w:rsidRPr="0092604D" w:rsidRDefault="00DE27B4" w:rsidP="0092604D">
        <w:pPr>
          <w:spacing w:line="240" w:lineRule="auto"/>
          <w:jc w:val="center"/>
          <w:rPr>
            <w:rFonts w:cs="Times New Roman"/>
            <w:sz w:val="28"/>
            <w:szCs w:val="24"/>
          </w:rPr>
        </w:pPr>
        <w:r w:rsidRPr="009B14E6">
          <w:rPr>
            <w:rFonts w:cs="Times New Roman"/>
            <w:sz w:val="20"/>
            <w:szCs w:val="20"/>
          </w:rPr>
          <w:t xml:space="preserve">Lääne-Nigula vallas Latika kinnistule (53101:001:0457) elamu arenduse </w:t>
        </w:r>
        <w:r>
          <w:rPr>
            <w:rFonts w:cs="Times New Roman"/>
            <w:sz w:val="20"/>
            <w:szCs w:val="20"/>
          </w:rPr>
          <w:t xml:space="preserve">DP </w:t>
        </w:r>
        <w:r w:rsidRPr="009B14E6">
          <w:rPr>
            <w:rFonts w:cs="Times New Roman"/>
            <w:sz w:val="20"/>
            <w:szCs w:val="20"/>
          </w:rPr>
          <w:t>kava (veekogu ehituskeeluvööndi  vähendamise taotlemise eelduse vajadusega) KSH eelhinnang. Alkranel OÜ, 2023.</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val="et-EE"/>
      </w:rPr>
      <w:id w:val="-1806313462"/>
      <w:docPartObj>
        <w:docPartGallery w:val="Page Numbers (Bottom of Page)"/>
        <w:docPartUnique/>
      </w:docPartObj>
    </w:sdtPr>
    <w:sdtEndPr>
      <w:rPr>
        <w:rFonts w:cs="Times New Roman"/>
        <w:sz w:val="28"/>
        <w:szCs w:val="24"/>
      </w:rPr>
    </w:sdtEndPr>
    <w:sdtContent>
      <w:p w14:paraId="0F293047" w14:textId="77777777" w:rsidR="00DE27B4" w:rsidRDefault="00DE27B4">
        <w:pPr>
          <w:pStyle w:val="Footer"/>
          <w:jc w:val="center"/>
        </w:pPr>
        <w:r>
          <w:rPr>
            <w:noProof/>
          </w:rPr>
          <w:fldChar w:fldCharType="begin"/>
        </w:r>
        <w:r>
          <w:rPr>
            <w:noProof/>
          </w:rPr>
          <w:instrText>PAGE</w:instrText>
        </w:r>
        <w:r>
          <w:rPr>
            <w:noProof/>
          </w:rPr>
          <w:fldChar w:fldCharType="separate"/>
        </w:r>
        <w:r w:rsidR="00B95C4C">
          <w:rPr>
            <w:noProof/>
          </w:rPr>
          <w:t>22</w:t>
        </w:r>
        <w:r>
          <w:rPr>
            <w:noProof/>
          </w:rPr>
          <w:fldChar w:fldCharType="end"/>
        </w:r>
      </w:p>
      <w:p w14:paraId="3A2DC270" w14:textId="723AC205" w:rsidR="00DE27B4" w:rsidRPr="009B14E6" w:rsidRDefault="00DE27B4" w:rsidP="004E5BC1">
        <w:pPr>
          <w:spacing w:line="240" w:lineRule="auto"/>
          <w:jc w:val="center"/>
          <w:rPr>
            <w:rFonts w:cs="Times New Roman"/>
            <w:sz w:val="28"/>
            <w:szCs w:val="24"/>
          </w:rPr>
        </w:pPr>
        <w:r w:rsidRPr="001D52FE">
          <w:rPr>
            <w:rFonts w:cs="Times New Roman"/>
            <w:sz w:val="20"/>
            <w:szCs w:val="20"/>
          </w:rPr>
          <w:t>Pirita terviseradade tehnovõrkude DP kava KSH eelhinnang</w:t>
        </w:r>
        <w:r w:rsidRPr="009B14E6">
          <w:rPr>
            <w:rFonts w:cs="Times New Roman"/>
            <w:sz w:val="20"/>
            <w:szCs w:val="20"/>
          </w:rPr>
          <w:t>. Alkranel OÜ, 2023.</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9B8AC" w14:textId="77777777" w:rsidR="00A16890" w:rsidRDefault="00A16890">
      <w:pPr>
        <w:spacing w:line="240" w:lineRule="auto"/>
      </w:pPr>
      <w:r>
        <w:separator/>
      </w:r>
    </w:p>
  </w:footnote>
  <w:footnote w:type="continuationSeparator" w:id="0">
    <w:p w14:paraId="44047E7F" w14:textId="77777777" w:rsidR="00A16890" w:rsidRDefault="00A16890">
      <w:pPr>
        <w:spacing w:line="240" w:lineRule="auto"/>
      </w:pPr>
      <w:r>
        <w:continuationSeparator/>
      </w:r>
    </w:p>
  </w:footnote>
  <w:footnote w:type="continuationNotice" w:id="1">
    <w:p w14:paraId="6BE5118D" w14:textId="77777777" w:rsidR="00A16890" w:rsidRDefault="00A16890">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0F59"/>
    <w:multiLevelType w:val="hybridMultilevel"/>
    <w:tmpl w:val="DE805C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4347DD3"/>
    <w:multiLevelType w:val="hybridMultilevel"/>
    <w:tmpl w:val="7104219C"/>
    <w:lvl w:ilvl="0" w:tplc="DE5039DE">
      <w:start w:val="310"/>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4FE3B2C"/>
    <w:multiLevelType w:val="multilevel"/>
    <w:tmpl w:val="100E296A"/>
    <w:lvl w:ilvl="0">
      <w:start w:val="1"/>
      <w:numFmt w:val="bullet"/>
      <w:lvlText w:val=""/>
      <w:lvlJc w:val="left"/>
      <w:pPr>
        <w:ind w:left="720" w:hanging="360"/>
      </w:pPr>
      <w:rPr>
        <w:rFonts w:ascii="Wingdings" w:hAnsi="Wingdings" w:hint="default"/>
        <w:sz w:val="16"/>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15:restartNumberingAfterBreak="0">
    <w:nsid w:val="076B4E53"/>
    <w:multiLevelType w:val="hybridMultilevel"/>
    <w:tmpl w:val="098EFB2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89D0DA3"/>
    <w:multiLevelType w:val="hybridMultilevel"/>
    <w:tmpl w:val="2AE2A64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BC0748A"/>
    <w:multiLevelType w:val="hybridMultilevel"/>
    <w:tmpl w:val="64522F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85C3A1C"/>
    <w:multiLevelType w:val="hybridMultilevel"/>
    <w:tmpl w:val="E86C36D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91B5148"/>
    <w:multiLevelType w:val="hybridMultilevel"/>
    <w:tmpl w:val="EA647B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F246761"/>
    <w:multiLevelType w:val="hybridMultilevel"/>
    <w:tmpl w:val="99B089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F8D1712"/>
    <w:multiLevelType w:val="multilevel"/>
    <w:tmpl w:val="8034AF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CC60AB"/>
    <w:multiLevelType w:val="hybridMultilevel"/>
    <w:tmpl w:val="09A68EF6"/>
    <w:lvl w:ilvl="0" w:tplc="04090001">
      <w:start w:val="1"/>
      <w:numFmt w:val="bullet"/>
      <w:lvlText w:val=""/>
      <w:lvlJc w:val="left"/>
      <w:pPr>
        <w:ind w:left="720" w:hanging="360"/>
      </w:pPr>
      <w:rPr>
        <w:rFonts w:ascii="Symbol" w:hAnsi="Symbol" w:hint="default"/>
      </w:rPr>
    </w:lvl>
    <w:lvl w:ilvl="1" w:tplc="034AA70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12A49"/>
    <w:multiLevelType w:val="hybridMultilevel"/>
    <w:tmpl w:val="315E52A0"/>
    <w:lvl w:ilvl="0" w:tplc="04250001">
      <w:start w:val="1"/>
      <w:numFmt w:val="bullet"/>
      <w:lvlText w:val=""/>
      <w:lvlJc w:val="left"/>
      <w:pPr>
        <w:ind w:left="720" w:hanging="360"/>
      </w:pPr>
      <w:rPr>
        <w:rFonts w:ascii="Symbol" w:hAnsi="Symbol" w:hint="default"/>
      </w:rPr>
    </w:lvl>
    <w:lvl w:ilvl="1" w:tplc="43B83CB6">
      <w:numFmt w:val="bullet"/>
      <w:lvlText w:val="-"/>
      <w:lvlJc w:val="left"/>
      <w:pPr>
        <w:ind w:left="1440" w:hanging="360"/>
      </w:pPr>
      <w:rPr>
        <w:rFonts w:ascii="Times New Roman" w:eastAsia="Times New Roman"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7CF7A4B"/>
    <w:multiLevelType w:val="hybridMultilevel"/>
    <w:tmpl w:val="E0D84E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9624215"/>
    <w:multiLevelType w:val="multilevel"/>
    <w:tmpl w:val="D55E2C78"/>
    <w:lvl w:ilvl="0">
      <w:start w:val="1"/>
      <w:numFmt w:val="decimal"/>
      <w:lvlText w:val="%1."/>
      <w:lvlJc w:val="left"/>
      <w:pPr>
        <w:ind w:left="720" w:hanging="360"/>
      </w:pPr>
    </w:lvl>
    <w:lvl w:ilvl="1">
      <w:start w:val="1"/>
      <w:numFmt w:val="decimal"/>
      <w:isLgl/>
      <w:lvlText w:val="%1.%2."/>
      <w:lvlJc w:val="left"/>
      <w:pPr>
        <w:ind w:left="996" w:hanging="636"/>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4" w15:restartNumberingAfterBreak="0">
    <w:nsid w:val="2F07538A"/>
    <w:multiLevelType w:val="hybridMultilevel"/>
    <w:tmpl w:val="45D2E5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F520754"/>
    <w:multiLevelType w:val="hybridMultilevel"/>
    <w:tmpl w:val="8418EC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F69030D"/>
    <w:multiLevelType w:val="hybridMultilevel"/>
    <w:tmpl w:val="73A4C3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36213BA2"/>
    <w:multiLevelType w:val="hybridMultilevel"/>
    <w:tmpl w:val="C8AE31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BA85754"/>
    <w:multiLevelType w:val="hybridMultilevel"/>
    <w:tmpl w:val="0B089692"/>
    <w:lvl w:ilvl="0" w:tplc="04090001">
      <w:start w:val="1"/>
      <w:numFmt w:val="bullet"/>
      <w:lvlText w:val=""/>
      <w:lvlJc w:val="left"/>
      <w:pPr>
        <w:ind w:left="720" w:hanging="360"/>
      </w:pPr>
      <w:rPr>
        <w:rFonts w:ascii="Symbol" w:hAnsi="Symbol" w:hint="default"/>
      </w:rPr>
    </w:lvl>
    <w:lvl w:ilvl="1" w:tplc="1BCCBB32">
      <w:numFmt w:val="bullet"/>
      <w:lvlText w:val="•"/>
      <w:lvlJc w:val="left"/>
      <w:pPr>
        <w:ind w:left="1785" w:hanging="705"/>
      </w:pPr>
      <w:rPr>
        <w:rFonts w:ascii="Times New Roman" w:eastAsiaTheme="minorHAnsi"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D6E67CC"/>
    <w:multiLevelType w:val="hybridMultilevel"/>
    <w:tmpl w:val="B88A0BB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3E3E0457"/>
    <w:multiLevelType w:val="multilevel"/>
    <w:tmpl w:val="4F4C8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1EE07D4"/>
    <w:multiLevelType w:val="hybridMultilevel"/>
    <w:tmpl w:val="996AE5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4FF3E4E"/>
    <w:multiLevelType w:val="hybridMultilevel"/>
    <w:tmpl w:val="03ECE28C"/>
    <w:lvl w:ilvl="0" w:tplc="C64CF264">
      <w:start w:val="1"/>
      <w:numFmt w:val="bullet"/>
      <w:lvlText w:val=""/>
      <w:lvlJc w:val="left"/>
      <w:pPr>
        <w:ind w:left="720" w:hanging="360"/>
      </w:pPr>
      <w:rPr>
        <w:rFonts w:ascii="Symbol" w:hAnsi="Symbol"/>
      </w:rPr>
    </w:lvl>
    <w:lvl w:ilvl="1" w:tplc="A3D0ED24">
      <w:start w:val="1"/>
      <w:numFmt w:val="bullet"/>
      <w:lvlText w:val=""/>
      <w:lvlJc w:val="left"/>
      <w:pPr>
        <w:ind w:left="720" w:hanging="360"/>
      </w:pPr>
      <w:rPr>
        <w:rFonts w:ascii="Symbol" w:hAnsi="Symbol"/>
      </w:rPr>
    </w:lvl>
    <w:lvl w:ilvl="2" w:tplc="2C422748">
      <w:start w:val="1"/>
      <w:numFmt w:val="bullet"/>
      <w:lvlText w:val=""/>
      <w:lvlJc w:val="left"/>
      <w:pPr>
        <w:ind w:left="720" w:hanging="360"/>
      </w:pPr>
      <w:rPr>
        <w:rFonts w:ascii="Symbol" w:hAnsi="Symbol"/>
      </w:rPr>
    </w:lvl>
    <w:lvl w:ilvl="3" w:tplc="68E455C8">
      <w:start w:val="1"/>
      <w:numFmt w:val="bullet"/>
      <w:lvlText w:val=""/>
      <w:lvlJc w:val="left"/>
      <w:pPr>
        <w:ind w:left="720" w:hanging="360"/>
      </w:pPr>
      <w:rPr>
        <w:rFonts w:ascii="Symbol" w:hAnsi="Symbol"/>
      </w:rPr>
    </w:lvl>
    <w:lvl w:ilvl="4" w:tplc="511AD1B6">
      <w:start w:val="1"/>
      <w:numFmt w:val="bullet"/>
      <w:lvlText w:val=""/>
      <w:lvlJc w:val="left"/>
      <w:pPr>
        <w:ind w:left="720" w:hanging="360"/>
      </w:pPr>
      <w:rPr>
        <w:rFonts w:ascii="Symbol" w:hAnsi="Symbol"/>
      </w:rPr>
    </w:lvl>
    <w:lvl w:ilvl="5" w:tplc="BEEAAC26">
      <w:start w:val="1"/>
      <w:numFmt w:val="bullet"/>
      <w:lvlText w:val=""/>
      <w:lvlJc w:val="left"/>
      <w:pPr>
        <w:ind w:left="720" w:hanging="360"/>
      </w:pPr>
      <w:rPr>
        <w:rFonts w:ascii="Symbol" w:hAnsi="Symbol"/>
      </w:rPr>
    </w:lvl>
    <w:lvl w:ilvl="6" w:tplc="BCAEEC36">
      <w:start w:val="1"/>
      <w:numFmt w:val="bullet"/>
      <w:lvlText w:val=""/>
      <w:lvlJc w:val="left"/>
      <w:pPr>
        <w:ind w:left="720" w:hanging="360"/>
      </w:pPr>
      <w:rPr>
        <w:rFonts w:ascii="Symbol" w:hAnsi="Symbol"/>
      </w:rPr>
    </w:lvl>
    <w:lvl w:ilvl="7" w:tplc="5A222B42">
      <w:start w:val="1"/>
      <w:numFmt w:val="bullet"/>
      <w:lvlText w:val=""/>
      <w:lvlJc w:val="left"/>
      <w:pPr>
        <w:ind w:left="720" w:hanging="360"/>
      </w:pPr>
      <w:rPr>
        <w:rFonts w:ascii="Symbol" w:hAnsi="Symbol"/>
      </w:rPr>
    </w:lvl>
    <w:lvl w:ilvl="8" w:tplc="E78A35FA">
      <w:start w:val="1"/>
      <w:numFmt w:val="bullet"/>
      <w:lvlText w:val=""/>
      <w:lvlJc w:val="left"/>
      <w:pPr>
        <w:ind w:left="720" w:hanging="360"/>
      </w:pPr>
      <w:rPr>
        <w:rFonts w:ascii="Symbol" w:hAnsi="Symbol"/>
      </w:rPr>
    </w:lvl>
  </w:abstractNum>
  <w:abstractNum w:abstractNumId="23" w15:restartNumberingAfterBreak="0">
    <w:nsid w:val="461D0C7A"/>
    <w:multiLevelType w:val="hybridMultilevel"/>
    <w:tmpl w:val="A1445960"/>
    <w:lvl w:ilvl="0" w:tplc="3E1E95A2">
      <w:start w:val="1"/>
      <w:numFmt w:val="bullet"/>
      <w:lvlText w:val=""/>
      <w:lvlJc w:val="left"/>
      <w:pPr>
        <w:ind w:left="720" w:hanging="360"/>
      </w:pPr>
      <w:rPr>
        <w:rFonts w:ascii="Symbol" w:hAnsi="Symbol"/>
      </w:rPr>
    </w:lvl>
    <w:lvl w:ilvl="1" w:tplc="02C2382A">
      <w:start w:val="1"/>
      <w:numFmt w:val="bullet"/>
      <w:lvlText w:val=""/>
      <w:lvlJc w:val="left"/>
      <w:pPr>
        <w:ind w:left="720" w:hanging="360"/>
      </w:pPr>
      <w:rPr>
        <w:rFonts w:ascii="Symbol" w:hAnsi="Symbol"/>
      </w:rPr>
    </w:lvl>
    <w:lvl w:ilvl="2" w:tplc="0A720322">
      <w:start w:val="1"/>
      <w:numFmt w:val="bullet"/>
      <w:lvlText w:val=""/>
      <w:lvlJc w:val="left"/>
      <w:pPr>
        <w:ind w:left="720" w:hanging="360"/>
      </w:pPr>
      <w:rPr>
        <w:rFonts w:ascii="Symbol" w:hAnsi="Symbol"/>
      </w:rPr>
    </w:lvl>
    <w:lvl w:ilvl="3" w:tplc="781657A0">
      <w:start w:val="1"/>
      <w:numFmt w:val="bullet"/>
      <w:lvlText w:val=""/>
      <w:lvlJc w:val="left"/>
      <w:pPr>
        <w:ind w:left="720" w:hanging="360"/>
      </w:pPr>
      <w:rPr>
        <w:rFonts w:ascii="Symbol" w:hAnsi="Symbol"/>
      </w:rPr>
    </w:lvl>
    <w:lvl w:ilvl="4" w:tplc="1B306522">
      <w:start w:val="1"/>
      <w:numFmt w:val="bullet"/>
      <w:lvlText w:val=""/>
      <w:lvlJc w:val="left"/>
      <w:pPr>
        <w:ind w:left="720" w:hanging="360"/>
      </w:pPr>
      <w:rPr>
        <w:rFonts w:ascii="Symbol" w:hAnsi="Symbol"/>
      </w:rPr>
    </w:lvl>
    <w:lvl w:ilvl="5" w:tplc="42C83CDE">
      <w:start w:val="1"/>
      <w:numFmt w:val="bullet"/>
      <w:lvlText w:val=""/>
      <w:lvlJc w:val="left"/>
      <w:pPr>
        <w:ind w:left="720" w:hanging="360"/>
      </w:pPr>
      <w:rPr>
        <w:rFonts w:ascii="Symbol" w:hAnsi="Symbol"/>
      </w:rPr>
    </w:lvl>
    <w:lvl w:ilvl="6" w:tplc="9F920C38">
      <w:start w:val="1"/>
      <w:numFmt w:val="bullet"/>
      <w:lvlText w:val=""/>
      <w:lvlJc w:val="left"/>
      <w:pPr>
        <w:ind w:left="720" w:hanging="360"/>
      </w:pPr>
      <w:rPr>
        <w:rFonts w:ascii="Symbol" w:hAnsi="Symbol"/>
      </w:rPr>
    </w:lvl>
    <w:lvl w:ilvl="7" w:tplc="44BC4DC2">
      <w:start w:val="1"/>
      <w:numFmt w:val="bullet"/>
      <w:lvlText w:val=""/>
      <w:lvlJc w:val="left"/>
      <w:pPr>
        <w:ind w:left="720" w:hanging="360"/>
      </w:pPr>
      <w:rPr>
        <w:rFonts w:ascii="Symbol" w:hAnsi="Symbol"/>
      </w:rPr>
    </w:lvl>
    <w:lvl w:ilvl="8" w:tplc="A4CCBA6A">
      <w:start w:val="1"/>
      <w:numFmt w:val="bullet"/>
      <w:lvlText w:val=""/>
      <w:lvlJc w:val="left"/>
      <w:pPr>
        <w:ind w:left="720" w:hanging="360"/>
      </w:pPr>
      <w:rPr>
        <w:rFonts w:ascii="Symbol" w:hAnsi="Symbol"/>
      </w:rPr>
    </w:lvl>
  </w:abstractNum>
  <w:abstractNum w:abstractNumId="24" w15:restartNumberingAfterBreak="0">
    <w:nsid w:val="47D8642A"/>
    <w:multiLevelType w:val="hybridMultilevel"/>
    <w:tmpl w:val="71C05C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A142E56"/>
    <w:multiLevelType w:val="hybridMultilevel"/>
    <w:tmpl w:val="8E444B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20722AD"/>
    <w:multiLevelType w:val="hybridMultilevel"/>
    <w:tmpl w:val="FE406C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7D4348B"/>
    <w:multiLevelType w:val="multilevel"/>
    <w:tmpl w:val="D110CBEE"/>
    <w:lvl w:ilvl="0">
      <w:start w:val="2"/>
      <w:numFmt w:val="bullet"/>
      <w:lvlText w:val=""/>
      <w:lvlJc w:val="left"/>
      <w:pPr>
        <w:ind w:left="720" w:hanging="360"/>
      </w:pPr>
      <w:rPr>
        <w:rFonts w:ascii="Symbol" w:hAnsi="Symbo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9445AA8"/>
    <w:multiLevelType w:val="multilevel"/>
    <w:tmpl w:val="D55E2C78"/>
    <w:lvl w:ilvl="0">
      <w:start w:val="1"/>
      <w:numFmt w:val="decimal"/>
      <w:pStyle w:val="Heading1"/>
      <w:lvlText w:val="%1."/>
      <w:lvlJc w:val="left"/>
      <w:pPr>
        <w:ind w:left="720" w:hanging="360"/>
      </w:pPr>
    </w:lvl>
    <w:lvl w:ilvl="1">
      <w:start w:val="1"/>
      <w:numFmt w:val="decimal"/>
      <w:isLgl/>
      <w:lvlText w:val="%1.%2."/>
      <w:lvlJc w:val="left"/>
      <w:pPr>
        <w:ind w:left="996" w:hanging="636"/>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9" w15:restartNumberingAfterBreak="0">
    <w:nsid w:val="59A13996"/>
    <w:multiLevelType w:val="multilevel"/>
    <w:tmpl w:val="CA883EB0"/>
    <w:lvl w:ilvl="0">
      <w:start w:val="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B6E612F"/>
    <w:multiLevelType w:val="hybridMultilevel"/>
    <w:tmpl w:val="119AAA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DEB498D"/>
    <w:multiLevelType w:val="hybridMultilevel"/>
    <w:tmpl w:val="9C42019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F1A4121"/>
    <w:multiLevelType w:val="hybridMultilevel"/>
    <w:tmpl w:val="AF584A0E"/>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5F3599C"/>
    <w:multiLevelType w:val="hybridMultilevel"/>
    <w:tmpl w:val="FFAC039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7B66FD8"/>
    <w:multiLevelType w:val="hybridMultilevel"/>
    <w:tmpl w:val="12D6ED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D750043"/>
    <w:multiLevelType w:val="hybridMultilevel"/>
    <w:tmpl w:val="8FF649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E1D2BEB"/>
    <w:multiLevelType w:val="hybridMultilevel"/>
    <w:tmpl w:val="FF56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443EE8"/>
    <w:multiLevelType w:val="hybridMultilevel"/>
    <w:tmpl w:val="35DE1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4C5CB7"/>
    <w:multiLevelType w:val="hybridMultilevel"/>
    <w:tmpl w:val="431A8A2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70301E5"/>
    <w:multiLevelType w:val="hybridMultilevel"/>
    <w:tmpl w:val="A330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F1660E"/>
    <w:multiLevelType w:val="hybridMultilevel"/>
    <w:tmpl w:val="FFA405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EA83BDF"/>
    <w:multiLevelType w:val="hybridMultilevel"/>
    <w:tmpl w:val="2D86C896"/>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7F595927"/>
    <w:multiLevelType w:val="multilevel"/>
    <w:tmpl w:val="8034AF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7"/>
  </w:num>
  <w:num w:numId="2">
    <w:abstractNumId w:val="2"/>
  </w:num>
  <w:num w:numId="3">
    <w:abstractNumId w:val="20"/>
  </w:num>
  <w:num w:numId="4">
    <w:abstractNumId w:val="28"/>
  </w:num>
  <w:num w:numId="5">
    <w:abstractNumId w:val="10"/>
  </w:num>
  <w:num w:numId="6">
    <w:abstractNumId w:val="39"/>
  </w:num>
  <w:num w:numId="7">
    <w:abstractNumId w:val="37"/>
  </w:num>
  <w:num w:numId="8">
    <w:abstractNumId w:val="36"/>
  </w:num>
  <w:num w:numId="9">
    <w:abstractNumId w:val="42"/>
  </w:num>
  <w:num w:numId="10">
    <w:abstractNumId w:val="29"/>
  </w:num>
  <w:num w:numId="11">
    <w:abstractNumId w:val="9"/>
  </w:num>
  <w:num w:numId="12">
    <w:abstractNumId w:val="22"/>
  </w:num>
  <w:num w:numId="13">
    <w:abstractNumId w:val="23"/>
  </w:num>
  <w:num w:numId="14">
    <w:abstractNumId w:val="3"/>
  </w:num>
  <w:num w:numId="15">
    <w:abstractNumId w:val="19"/>
  </w:num>
  <w:num w:numId="16">
    <w:abstractNumId w:val="8"/>
  </w:num>
  <w:num w:numId="17">
    <w:abstractNumId w:val="1"/>
  </w:num>
  <w:num w:numId="18">
    <w:abstractNumId w:val="40"/>
  </w:num>
  <w:num w:numId="19">
    <w:abstractNumId w:val="33"/>
  </w:num>
  <w:num w:numId="20">
    <w:abstractNumId w:val="4"/>
  </w:num>
  <w:num w:numId="21">
    <w:abstractNumId w:val="5"/>
  </w:num>
  <w:num w:numId="22">
    <w:abstractNumId w:val="30"/>
  </w:num>
  <w:num w:numId="23">
    <w:abstractNumId w:val="15"/>
  </w:num>
  <w:num w:numId="24">
    <w:abstractNumId w:val="16"/>
  </w:num>
  <w:num w:numId="25">
    <w:abstractNumId w:val="35"/>
  </w:num>
  <w:num w:numId="26">
    <w:abstractNumId w:val="32"/>
  </w:num>
  <w:num w:numId="27">
    <w:abstractNumId w:val="31"/>
  </w:num>
  <w:num w:numId="28">
    <w:abstractNumId w:val="34"/>
  </w:num>
  <w:num w:numId="29">
    <w:abstractNumId w:val="11"/>
  </w:num>
  <w:num w:numId="30">
    <w:abstractNumId w:val="25"/>
  </w:num>
  <w:num w:numId="31">
    <w:abstractNumId w:val="14"/>
  </w:num>
  <w:num w:numId="32">
    <w:abstractNumId w:val="38"/>
  </w:num>
  <w:num w:numId="33">
    <w:abstractNumId w:val="21"/>
  </w:num>
  <w:num w:numId="34">
    <w:abstractNumId w:val="6"/>
  </w:num>
  <w:num w:numId="35">
    <w:abstractNumId w:val="24"/>
  </w:num>
  <w:num w:numId="36">
    <w:abstractNumId w:val="0"/>
  </w:num>
  <w:num w:numId="37">
    <w:abstractNumId w:val="18"/>
  </w:num>
  <w:num w:numId="38">
    <w:abstractNumId w:val="41"/>
  </w:num>
  <w:num w:numId="39">
    <w:abstractNumId w:val="17"/>
  </w:num>
  <w:num w:numId="40">
    <w:abstractNumId w:val="13"/>
  </w:num>
  <w:num w:numId="41">
    <w:abstractNumId w:val="12"/>
  </w:num>
  <w:num w:numId="42">
    <w:abstractNumId w:val="26"/>
  </w:num>
  <w:num w:numId="4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6C7"/>
    <w:rsid w:val="0000064A"/>
    <w:rsid w:val="0000075C"/>
    <w:rsid w:val="00000AA1"/>
    <w:rsid w:val="00001048"/>
    <w:rsid w:val="00001C44"/>
    <w:rsid w:val="00003385"/>
    <w:rsid w:val="00004237"/>
    <w:rsid w:val="00004C55"/>
    <w:rsid w:val="0000536C"/>
    <w:rsid w:val="00005CA4"/>
    <w:rsid w:val="0000657C"/>
    <w:rsid w:val="0000696B"/>
    <w:rsid w:val="0000696F"/>
    <w:rsid w:val="000071B5"/>
    <w:rsid w:val="00007314"/>
    <w:rsid w:val="00007463"/>
    <w:rsid w:val="0000760F"/>
    <w:rsid w:val="00010B30"/>
    <w:rsid w:val="00011492"/>
    <w:rsid w:val="00013483"/>
    <w:rsid w:val="000135BF"/>
    <w:rsid w:val="00014462"/>
    <w:rsid w:val="000146BC"/>
    <w:rsid w:val="00015F28"/>
    <w:rsid w:val="00015F4F"/>
    <w:rsid w:val="000162C7"/>
    <w:rsid w:val="00016D15"/>
    <w:rsid w:val="00017F8F"/>
    <w:rsid w:val="0002004E"/>
    <w:rsid w:val="000225A7"/>
    <w:rsid w:val="00022E79"/>
    <w:rsid w:val="00023873"/>
    <w:rsid w:val="000244F2"/>
    <w:rsid w:val="000253CC"/>
    <w:rsid w:val="00026A82"/>
    <w:rsid w:val="00030AFA"/>
    <w:rsid w:val="0003173D"/>
    <w:rsid w:val="00031A3A"/>
    <w:rsid w:val="00031BC5"/>
    <w:rsid w:val="00032123"/>
    <w:rsid w:val="00032158"/>
    <w:rsid w:val="00032E78"/>
    <w:rsid w:val="00033E92"/>
    <w:rsid w:val="000341F7"/>
    <w:rsid w:val="000343F0"/>
    <w:rsid w:val="0003509F"/>
    <w:rsid w:val="0003536F"/>
    <w:rsid w:val="00035A38"/>
    <w:rsid w:val="000360D8"/>
    <w:rsid w:val="00037819"/>
    <w:rsid w:val="0004125B"/>
    <w:rsid w:val="00041D48"/>
    <w:rsid w:val="00041EDD"/>
    <w:rsid w:val="00042394"/>
    <w:rsid w:val="000434E2"/>
    <w:rsid w:val="000449DE"/>
    <w:rsid w:val="00044D29"/>
    <w:rsid w:val="00044DCB"/>
    <w:rsid w:val="000465C2"/>
    <w:rsid w:val="000467DC"/>
    <w:rsid w:val="00046B23"/>
    <w:rsid w:val="000475DF"/>
    <w:rsid w:val="0004778C"/>
    <w:rsid w:val="000477DC"/>
    <w:rsid w:val="00047A8D"/>
    <w:rsid w:val="00047BCE"/>
    <w:rsid w:val="00047F6F"/>
    <w:rsid w:val="00047FB6"/>
    <w:rsid w:val="00050971"/>
    <w:rsid w:val="00050BB6"/>
    <w:rsid w:val="000512D0"/>
    <w:rsid w:val="00052A55"/>
    <w:rsid w:val="00052E06"/>
    <w:rsid w:val="00053800"/>
    <w:rsid w:val="000557A2"/>
    <w:rsid w:val="00056730"/>
    <w:rsid w:val="00056B42"/>
    <w:rsid w:val="000575F9"/>
    <w:rsid w:val="0005788A"/>
    <w:rsid w:val="00057E3C"/>
    <w:rsid w:val="0006017D"/>
    <w:rsid w:val="0006085F"/>
    <w:rsid w:val="00060FFA"/>
    <w:rsid w:val="00061682"/>
    <w:rsid w:val="00061EAD"/>
    <w:rsid w:val="00062244"/>
    <w:rsid w:val="000626C0"/>
    <w:rsid w:val="0006279E"/>
    <w:rsid w:val="00062D3B"/>
    <w:rsid w:val="00063853"/>
    <w:rsid w:val="0006404E"/>
    <w:rsid w:val="000645CD"/>
    <w:rsid w:val="00066CCE"/>
    <w:rsid w:val="000705CD"/>
    <w:rsid w:val="00072369"/>
    <w:rsid w:val="00073048"/>
    <w:rsid w:val="00073238"/>
    <w:rsid w:val="00073787"/>
    <w:rsid w:val="000739E5"/>
    <w:rsid w:val="00073D4E"/>
    <w:rsid w:val="00074D61"/>
    <w:rsid w:val="000753CC"/>
    <w:rsid w:val="00077A74"/>
    <w:rsid w:val="00077B78"/>
    <w:rsid w:val="00077C62"/>
    <w:rsid w:val="000804C8"/>
    <w:rsid w:val="00080A67"/>
    <w:rsid w:val="00081169"/>
    <w:rsid w:val="000820F6"/>
    <w:rsid w:val="000821F0"/>
    <w:rsid w:val="00082B36"/>
    <w:rsid w:val="0008360D"/>
    <w:rsid w:val="0008370F"/>
    <w:rsid w:val="0008376F"/>
    <w:rsid w:val="00083797"/>
    <w:rsid w:val="00083CDB"/>
    <w:rsid w:val="00085289"/>
    <w:rsid w:val="000857AF"/>
    <w:rsid w:val="0008587C"/>
    <w:rsid w:val="00085C0D"/>
    <w:rsid w:val="0008610E"/>
    <w:rsid w:val="000863F3"/>
    <w:rsid w:val="000873A8"/>
    <w:rsid w:val="00087D7C"/>
    <w:rsid w:val="000902AA"/>
    <w:rsid w:val="00090A92"/>
    <w:rsid w:val="000915DF"/>
    <w:rsid w:val="00091AC1"/>
    <w:rsid w:val="00091BFD"/>
    <w:rsid w:val="00091C42"/>
    <w:rsid w:val="00091E08"/>
    <w:rsid w:val="00092069"/>
    <w:rsid w:val="00092E36"/>
    <w:rsid w:val="000932D0"/>
    <w:rsid w:val="0009382A"/>
    <w:rsid w:val="00093A2B"/>
    <w:rsid w:val="000965C9"/>
    <w:rsid w:val="00096601"/>
    <w:rsid w:val="000968E1"/>
    <w:rsid w:val="0009711E"/>
    <w:rsid w:val="0009789B"/>
    <w:rsid w:val="000A00A4"/>
    <w:rsid w:val="000A0533"/>
    <w:rsid w:val="000A0753"/>
    <w:rsid w:val="000A097F"/>
    <w:rsid w:val="000A18B1"/>
    <w:rsid w:val="000A38B7"/>
    <w:rsid w:val="000A453C"/>
    <w:rsid w:val="000A4836"/>
    <w:rsid w:val="000A56E5"/>
    <w:rsid w:val="000A5ED0"/>
    <w:rsid w:val="000A6642"/>
    <w:rsid w:val="000A70EE"/>
    <w:rsid w:val="000A71BA"/>
    <w:rsid w:val="000A7226"/>
    <w:rsid w:val="000A7846"/>
    <w:rsid w:val="000B009A"/>
    <w:rsid w:val="000B087F"/>
    <w:rsid w:val="000B090B"/>
    <w:rsid w:val="000B1B84"/>
    <w:rsid w:val="000B2CB2"/>
    <w:rsid w:val="000B2E8E"/>
    <w:rsid w:val="000B2F30"/>
    <w:rsid w:val="000B31F7"/>
    <w:rsid w:val="000B32BD"/>
    <w:rsid w:val="000B4F92"/>
    <w:rsid w:val="000B5B46"/>
    <w:rsid w:val="000B6C13"/>
    <w:rsid w:val="000B6E05"/>
    <w:rsid w:val="000C092B"/>
    <w:rsid w:val="000C09ED"/>
    <w:rsid w:val="000C1C88"/>
    <w:rsid w:val="000C21B2"/>
    <w:rsid w:val="000C3452"/>
    <w:rsid w:val="000C3F35"/>
    <w:rsid w:val="000C457C"/>
    <w:rsid w:val="000C5B5F"/>
    <w:rsid w:val="000C639C"/>
    <w:rsid w:val="000C69AC"/>
    <w:rsid w:val="000C6B71"/>
    <w:rsid w:val="000C7A4A"/>
    <w:rsid w:val="000D066B"/>
    <w:rsid w:val="000D170F"/>
    <w:rsid w:val="000D1C3F"/>
    <w:rsid w:val="000D219B"/>
    <w:rsid w:val="000D2C03"/>
    <w:rsid w:val="000D2CAA"/>
    <w:rsid w:val="000D3C95"/>
    <w:rsid w:val="000D3DF0"/>
    <w:rsid w:val="000D419F"/>
    <w:rsid w:val="000D4810"/>
    <w:rsid w:val="000D4E80"/>
    <w:rsid w:val="000D60D8"/>
    <w:rsid w:val="000D66C0"/>
    <w:rsid w:val="000D6E35"/>
    <w:rsid w:val="000D6EB0"/>
    <w:rsid w:val="000D6F09"/>
    <w:rsid w:val="000D6F3C"/>
    <w:rsid w:val="000D743C"/>
    <w:rsid w:val="000D776E"/>
    <w:rsid w:val="000D778D"/>
    <w:rsid w:val="000D78AE"/>
    <w:rsid w:val="000D7C44"/>
    <w:rsid w:val="000E0FAE"/>
    <w:rsid w:val="000E2A41"/>
    <w:rsid w:val="000E41D4"/>
    <w:rsid w:val="000E4A74"/>
    <w:rsid w:val="000E7309"/>
    <w:rsid w:val="000E7B53"/>
    <w:rsid w:val="000E7BE4"/>
    <w:rsid w:val="000F0C20"/>
    <w:rsid w:val="000F0F47"/>
    <w:rsid w:val="000F0F77"/>
    <w:rsid w:val="000F1005"/>
    <w:rsid w:val="000F25AA"/>
    <w:rsid w:val="000F4197"/>
    <w:rsid w:val="000F506F"/>
    <w:rsid w:val="000F5F87"/>
    <w:rsid w:val="00100BB4"/>
    <w:rsid w:val="00101B5E"/>
    <w:rsid w:val="001026EB"/>
    <w:rsid w:val="001037FA"/>
    <w:rsid w:val="001055D0"/>
    <w:rsid w:val="001070CF"/>
    <w:rsid w:val="00107FFC"/>
    <w:rsid w:val="00110352"/>
    <w:rsid w:val="00110739"/>
    <w:rsid w:val="0011075F"/>
    <w:rsid w:val="001107BF"/>
    <w:rsid w:val="001115FA"/>
    <w:rsid w:val="00111665"/>
    <w:rsid w:val="00111F34"/>
    <w:rsid w:val="00111FC6"/>
    <w:rsid w:val="00112780"/>
    <w:rsid w:val="0011283E"/>
    <w:rsid w:val="00112DD7"/>
    <w:rsid w:val="00113210"/>
    <w:rsid w:val="0011336E"/>
    <w:rsid w:val="0011358F"/>
    <w:rsid w:val="00113E84"/>
    <w:rsid w:val="0011458C"/>
    <w:rsid w:val="0011477F"/>
    <w:rsid w:val="00115794"/>
    <w:rsid w:val="001158CA"/>
    <w:rsid w:val="001159A1"/>
    <w:rsid w:val="00116766"/>
    <w:rsid w:val="00117736"/>
    <w:rsid w:val="00120019"/>
    <w:rsid w:val="00121A30"/>
    <w:rsid w:val="00121C61"/>
    <w:rsid w:val="00121DD1"/>
    <w:rsid w:val="00121F45"/>
    <w:rsid w:val="00121FAD"/>
    <w:rsid w:val="001222A6"/>
    <w:rsid w:val="001223FB"/>
    <w:rsid w:val="0012252A"/>
    <w:rsid w:val="001228BA"/>
    <w:rsid w:val="00122A13"/>
    <w:rsid w:val="001237F4"/>
    <w:rsid w:val="00123949"/>
    <w:rsid w:val="001247DF"/>
    <w:rsid w:val="00124D08"/>
    <w:rsid w:val="00125767"/>
    <w:rsid w:val="001266E1"/>
    <w:rsid w:val="001267F6"/>
    <w:rsid w:val="00126BF2"/>
    <w:rsid w:val="001276B2"/>
    <w:rsid w:val="00127760"/>
    <w:rsid w:val="00127960"/>
    <w:rsid w:val="001279D1"/>
    <w:rsid w:val="001308FF"/>
    <w:rsid w:val="00130A3D"/>
    <w:rsid w:val="00130A61"/>
    <w:rsid w:val="00130B0B"/>
    <w:rsid w:val="00130BB0"/>
    <w:rsid w:val="001310CB"/>
    <w:rsid w:val="001318F0"/>
    <w:rsid w:val="00131A26"/>
    <w:rsid w:val="00132C20"/>
    <w:rsid w:val="00133193"/>
    <w:rsid w:val="00133B40"/>
    <w:rsid w:val="001341B9"/>
    <w:rsid w:val="00134B59"/>
    <w:rsid w:val="00135862"/>
    <w:rsid w:val="001368AA"/>
    <w:rsid w:val="00136BDE"/>
    <w:rsid w:val="00136FB1"/>
    <w:rsid w:val="00137283"/>
    <w:rsid w:val="001373A2"/>
    <w:rsid w:val="00137D95"/>
    <w:rsid w:val="001401A9"/>
    <w:rsid w:val="0014051E"/>
    <w:rsid w:val="0014055E"/>
    <w:rsid w:val="00140747"/>
    <w:rsid w:val="001409D6"/>
    <w:rsid w:val="00140CA5"/>
    <w:rsid w:val="00141069"/>
    <w:rsid w:val="00142565"/>
    <w:rsid w:val="0014317E"/>
    <w:rsid w:val="00143707"/>
    <w:rsid w:val="00143CF8"/>
    <w:rsid w:val="0014439A"/>
    <w:rsid w:val="00145A85"/>
    <w:rsid w:val="00146B70"/>
    <w:rsid w:val="00146C40"/>
    <w:rsid w:val="001475BA"/>
    <w:rsid w:val="001479FA"/>
    <w:rsid w:val="00150051"/>
    <w:rsid w:val="001500D0"/>
    <w:rsid w:val="001505ED"/>
    <w:rsid w:val="00150815"/>
    <w:rsid w:val="00150E21"/>
    <w:rsid w:val="00150FF1"/>
    <w:rsid w:val="00151C78"/>
    <w:rsid w:val="00151F0A"/>
    <w:rsid w:val="00152315"/>
    <w:rsid w:val="00152AB0"/>
    <w:rsid w:val="00153251"/>
    <w:rsid w:val="001538CD"/>
    <w:rsid w:val="00153FEC"/>
    <w:rsid w:val="0015472C"/>
    <w:rsid w:val="001547CC"/>
    <w:rsid w:val="001555FF"/>
    <w:rsid w:val="001558AA"/>
    <w:rsid w:val="001558D0"/>
    <w:rsid w:val="00157E28"/>
    <w:rsid w:val="00161F0F"/>
    <w:rsid w:val="00162006"/>
    <w:rsid w:val="001625F4"/>
    <w:rsid w:val="00162962"/>
    <w:rsid w:val="00162B40"/>
    <w:rsid w:val="00163658"/>
    <w:rsid w:val="00163E51"/>
    <w:rsid w:val="00163F77"/>
    <w:rsid w:val="00164845"/>
    <w:rsid w:val="001649B1"/>
    <w:rsid w:val="00164FAD"/>
    <w:rsid w:val="00165A1F"/>
    <w:rsid w:val="00165F5C"/>
    <w:rsid w:val="00166865"/>
    <w:rsid w:val="00166964"/>
    <w:rsid w:val="00167A05"/>
    <w:rsid w:val="00170B87"/>
    <w:rsid w:val="00170F95"/>
    <w:rsid w:val="00171839"/>
    <w:rsid w:val="00172944"/>
    <w:rsid w:val="00173203"/>
    <w:rsid w:val="00173738"/>
    <w:rsid w:val="0017456B"/>
    <w:rsid w:val="00175397"/>
    <w:rsid w:val="0017603F"/>
    <w:rsid w:val="00176663"/>
    <w:rsid w:val="001769B9"/>
    <w:rsid w:val="0017717A"/>
    <w:rsid w:val="00177883"/>
    <w:rsid w:val="001808C9"/>
    <w:rsid w:val="00180CF3"/>
    <w:rsid w:val="001812CE"/>
    <w:rsid w:val="001818C2"/>
    <w:rsid w:val="00181B61"/>
    <w:rsid w:val="00181DB5"/>
    <w:rsid w:val="001829A4"/>
    <w:rsid w:val="00182BD3"/>
    <w:rsid w:val="00183400"/>
    <w:rsid w:val="001841CB"/>
    <w:rsid w:val="00184400"/>
    <w:rsid w:val="001849E5"/>
    <w:rsid w:val="00184A62"/>
    <w:rsid w:val="00184F6E"/>
    <w:rsid w:val="00185086"/>
    <w:rsid w:val="00186498"/>
    <w:rsid w:val="0019053F"/>
    <w:rsid w:val="0019070B"/>
    <w:rsid w:val="0019076B"/>
    <w:rsid w:val="001909DA"/>
    <w:rsid w:val="00190C65"/>
    <w:rsid w:val="00190CD2"/>
    <w:rsid w:val="00192277"/>
    <w:rsid w:val="00193A7D"/>
    <w:rsid w:val="00194322"/>
    <w:rsid w:val="00194676"/>
    <w:rsid w:val="0019643D"/>
    <w:rsid w:val="00196811"/>
    <w:rsid w:val="001969F2"/>
    <w:rsid w:val="001976B0"/>
    <w:rsid w:val="00197AA4"/>
    <w:rsid w:val="001A01B2"/>
    <w:rsid w:val="001A14BB"/>
    <w:rsid w:val="001A1A01"/>
    <w:rsid w:val="001A1E09"/>
    <w:rsid w:val="001A2791"/>
    <w:rsid w:val="001A2EAF"/>
    <w:rsid w:val="001A32AD"/>
    <w:rsid w:val="001A36BB"/>
    <w:rsid w:val="001A36C1"/>
    <w:rsid w:val="001A3B0E"/>
    <w:rsid w:val="001A3B35"/>
    <w:rsid w:val="001A3F36"/>
    <w:rsid w:val="001A45AB"/>
    <w:rsid w:val="001A467D"/>
    <w:rsid w:val="001A531B"/>
    <w:rsid w:val="001A533A"/>
    <w:rsid w:val="001A551D"/>
    <w:rsid w:val="001A5FE1"/>
    <w:rsid w:val="001A6F1C"/>
    <w:rsid w:val="001B06C3"/>
    <w:rsid w:val="001B10F5"/>
    <w:rsid w:val="001B2142"/>
    <w:rsid w:val="001B2B9F"/>
    <w:rsid w:val="001B3163"/>
    <w:rsid w:val="001B3EAB"/>
    <w:rsid w:val="001B502B"/>
    <w:rsid w:val="001B53E9"/>
    <w:rsid w:val="001B5924"/>
    <w:rsid w:val="001B645C"/>
    <w:rsid w:val="001B6C1A"/>
    <w:rsid w:val="001B6E48"/>
    <w:rsid w:val="001B6EC0"/>
    <w:rsid w:val="001B7924"/>
    <w:rsid w:val="001C04A3"/>
    <w:rsid w:val="001C0665"/>
    <w:rsid w:val="001C0861"/>
    <w:rsid w:val="001C0A38"/>
    <w:rsid w:val="001C1C3A"/>
    <w:rsid w:val="001C3083"/>
    <w:rsid w:val="001C3610"/>
    <w:rsid w:val="001C3F79"/>
    <w:rsid w:val="001C6DE4"/>
    <w:rsid w:val="001C6FEE"/>
    <w:rsid w:val="001C71BB"/>
    <w:rsid w:val="001C733C"/>
    <w:rsid w:val="001C74AA"/>
    <w:rsid w:val="001C75A6"/>
    <w:rsid w:val="001C7EB6"/>
    <w:rsid w:val="001D0316"/>
    <w:rsid w:val="001D04FA"/>
    <w:rsid w:val="001D3C5B"/>
    <w:rsid w:val="001D52FE"/>
    <w:rsid w:val="001D5374"/>
    <w:rsid w:val="001D5BA3"/>
    <w:rsid w:val="001D606A"/>
    <w:rsid w:val="001D6D85"/>
    <w:rsid w:val="001D7A0D"/>
    <w:rsid w:val="001E06FE"/>
    <w:rsid w:val="001E11A0"/>
    <w:rsid w:val="001E18A4"/>
    <w:rsid w:val="001E24F0"/>
    <w:rsid w:val="001E25F7"/>
    <w:rsid w:val="001E2BE7"/>
    <w:rsid w:val="001E4B19"/>
    <w:rsid w:val="001E4C2B"/>
    <w:rsid w:val="001E54F5"/>
    <w:rsid w:val="001E5768"/>
    <w:rsid w:val="001F0093"/>
    <w:rsid w:val="001F0CDA"/>
    <w:rsid w:val="001F0E41"/>
    <w:rsid w:val="001F1501"/>
    <w:rsid w:val="001F1507"/>
    <w:rsid w:val="001F1F27"/>
    <w:rsid w:val="001F2693"/>
    <w:rsid w:val="001F2DBD"/>
    <w:rsid w:val="001F2E95"/>
    <w:rsid w:val="001F30F9"/>
    <w:rsid w:val="001F3A77"/>
    <w:rsid w:val="001F438F"/>
    <w:rsid w:val="001F561A"/>
    <w:rsid w:val="001F6FDF"/>
    <w:rsid w:val="001F72B6"/>
    <w:rsid w:val="001F768D"/>
    <w:rsid w:val="001F773B"/>
    <w:rsid w:val="00200072"/>
    <w:rsid w:val="00200210"/>
    <w:rsid w:val="00201820"/>
    <w:rsid w:val="002025D5"/>
    <w:rsid w:val="00202A59"/>
    <w:rsid w:val="00203523"/>
    <w:rsid w:val="00203554"/>
    <w:rsid w:val="00203CBD"/>
    <w:rsid w:val="002052D4"/>
    <w:rsid w:val="00206070"/>
    <w:rsid w:val="00207032"/>
    <w:rsid w:val="00210E20"/>
    <w:rsid w:val="002111A2"/>
    <w:rsid w:val="002114C9"/>
    <w:rsid w:val="00211712"/>
    <w:rsid w:val="002117BA"/>
    <w:rsid w:val="00212315"/>
    <w:rsid w:val="002129A7"/>
    <w:rsid w:val="00212B77"/>
    <w:rsid w:val="00213ACC"/>
    <w:rsid w:val="00214013"/>
    <w:rsid w:val="00216692"/>
    <w:rsid w:val="00217033"/>
    <w:rsid w:val="00217AAC"/>
    <w:rsid w:val="00220001"/>
    <w:rsid w:val="002215B6"/>
    <w:rsid w:val="00221708"/>
    <w:rsid w:val="00221744"/>
    <w:rsid w:val="002217CE"/>
    <w:rsid w:val="00221BAA"/>
    <w:rsid w:val="0022258A"/>
    <w:rsid w:val="002227DE"/>
    <w:rsid w:val="00222FB4"/>
    <w:rsid w:val="0022321F"/>
    <w:rsid w:val="00224817"/>
    <w:rsid w:val="00224925"/>
    <w:rsid w:val="00225C4E"/>
    <w:rsid w:val="00226FDE"/>
    <w:rsid w:val="00230D5B"/>
    <w:rsid w:val="00231E98"/>
    <w:rsid w:val="00232482"/>
    <w:rsid w:val="00232612"/>
    <w:rsid w:val="002330E1"/>
    <w:rsid w:val="00233137"/>
    <w:rsid w:val="00233BF3"/>
    <w:rsid w:val="002341A4"/>
    <w:rsid w:val="00234E2B"/>
    <w:rsid w:val="0023619D"/>
    <w:rsid w:val="00236657"/>
    <w:rsid w:val="0023695F"/>
    <w:rsid w:val="00236E1E"/>
    <w:rsid w:val="002370C2"/>
    <w:rsid w:val="00241486"/>
    <w:rsid w:val="00242011"/>
    <w:rsid w:val="0024213A"/>
    <w:rsid w:val="00243DDC"/>
    <w:rsid w:val="00243E92"/>
    <w:rsid w:val="00244608"/>
    <w:rsid w:val="00246238"/>
    <w:rsid w:val="00246AC7"/>
    <w:rsid w:val="0024713F"/>
    <w:rsid w:val="00247719"/>
    <w:rsid w:val="00247B9C"/>
    <w:rsid w:val="002500AE"/>
    <w:rsid w:val="002501ED"/>
    <w:rsid w:val="00250E9B"/>
    <w:rsid w:val="00251814"/>
    <w:rsid w:val="00253A37"/>
    <w:rsid w:val="00254818"/>
    <w:rsid w:val="00255B08"/>
    <w:rsid w:val="00256BF5"/>
    <w:rsid w:val="00257347"/>
    <w:rsid w:val="002577B1"/>
    <w:rsid w:val="00260AA6"/>
    <w:rsid w:val="00260E44"/>
    <w:rsid w:val="00261249"/>
    <w:rsid w:val="002619B1"/>
    <w:rsid w:val="00261ABE"/>
    <w:rsid w:val="002622E0"/>
    <w:rsid w:val="002624C4"/>
    <w:rsid w:val="00264393"/>
    <w:rsid w:val="00264E80"/>
    <w:rsid w:val="00264F6D"/>
    <w:rsid w:val="002667A1"/>
    <w:rsid w:val="00266F96"/>
    <w:rsid w:val="00267AA6"/>
    <w:rsid w:val="00267E7D"/>
    <w:rsid w:val="002703F2"/>
    <w:rsid w:val="00270564"/>
    <w:rsid w:val="00270897"/>
    <w:rsid w:val="002711FA"/>
    <w:rsid w:val="00272C15"/>
    <w:rsid w:val="002749D7"/>
    <w:rsid w:val="00276C6D"/>
    <w:rsid w:val="002771D6"/>
    <w:rsid w:val="002801C5"/>
    <w:rsid w:val="002804B9"/>
    <w:rsid w:val="002806A8"/>
    <w:rsid w:val="002806C7"/>
    <w:rsid w:val="00280807"/>
    <w:rsid w:val="00280A5E"/>
    <w:rsid w:val="00280A95"/>
    <w:rsid w:val="0028102B"/>
    <w:rsid w:val="0028131E"/>
    <w:rsid w:val="0028165A"/>
    <w:rsid w:val="00281C70"/>
    <w:rsid w:val="00282321"/>
    <w:rsid w:val="00283093"/>
    <w:rsid w:val="00283A44"/>
    <w:rsid w:val="00284123"/>
    <w:rsid w:val="00284165"/>
    <w:rsid w:val="002869B4"/>
    <w:rsid w:val="002876A4"/>
    <w:rsid w:val="00287843"/>
    <w:rsid w:val="002904F3"/>
    <w:rsid w:val="00290BB1"/>
    <w:rsid w:val="00291C05"/>
    <w:rsid w:val="0029247F"/>
    <w:rsid w:val="002924B0"/>
    <w:rsid w:val="002934BD"/>
    <w:rsid w:val="00293539"/>
    <w:rsid w:val="002944C9"/>
    <w:rsid w:val="002945D1"/>
    <w:rsid w:val="00294A41"/>
    <w:rsid w:val="00294F60"/>
    <w:rsid w:val="0029560F"/>
    <w:rsid w:val="00296AC7"/>
    <w:rsid w:val="0029714F"/>
    <w:rsid w:val="002A0E9B"/>
    <w:rsid w:val="002A11E6"/>
    <w:rsid w:val="002A1CF9"/>
    <w:rsid w:val="002A1D5B"/>
    <w:rsid w:val="002A235C"/>
    <w:rsid w:val="002A2DFF"/>
    <w:rsid w:val="002A3207"/>
    <w:rsid w:val="002A3872"/>
    <w:rsid w:val="002A420A"/>
    <w:rsid w:val="002A64D8"/>
    <w:rsid w:val="002A6F49"/>
    <w:rsid w:val="002B016B"/>
    <w:rsid w:val="002B0EEC"/>
    <w:rsid w:val="002B14D1"/>
    <w:rsid w:val="002B27EE"/>
    <w:rsid w:val="002B323E"/>
    <w:rsid w:val="002B4310"/>
    <w:rsid w:val="002B5D76"/>
    <w:rsid w:val="002B659B"/>
    <w:rsid w:val="002B7D56"/>
    <w:rsid w:val="002C0A30"/>
    <w:rsid w:val="002C111D"/>
    <w:rsid w:val="002C155A"/>
    <w:rsid w:val="002C1AFC"/>
    <w:rsid w:val="002C256F"/>
    <w:rsid w:val="002C27D5"/>
    <w:rsid w:val="002C2C66"/>
    <w:rsid w:val="002C381D"/>
    <w:rsid w:val="002C3F80"/>
    <w:rsid w:val="002C55F1"/>
    <w:rsid w:val="002C62E6"/>
    <w:rsid w:val="002C7986"/>
    <w:rsid w:val="002D0D83"/>
    <w:rsid w:val="002D2F94"/>
    <w:rsid w:val="002D4305"/>
    <w:rsid w:val="002D4A2C"/>
    <w:rsid w:val="002D4A57"/>
    <w:rsid w:val="002D56BA"/>
    <w:rsid w:val="002D5A44"/>
    <w:rsid w:val="002D5FCA"/>
    <w:rsid w:val="002D67AB"/>
    <w:rsid w:val="002D714A"/>
    <w:rsid w:val="002D75A9"/>
    <w:rsid w:val="002D75B5"/>
    <w:rsid w:val="002D7707"/>
    <w:rsid w:val="002E040B"/>
    <w:rsid w:val="002E0AF9"/>
    <w:rsid w:val="002E0F00"/>
    <w:rsid w:val="002E0FC2"/>
    <w:rsid w:val="002E1F1D"/>
    <w:rsid w:val="002E201A"/>
    <w:rsid w:val="002E25D7"/>
    <w:rsid w:val="002E3354"/>
    <w:rsid w:val="002E4111"/>
    <w:rsid w:val="002E4AD6"/>
    <w:rsid w:val="002E4F60"/>
    <w:rsid w:val="002E576A"/>
    <w:rsid w:val="002E5D68"/>
    <w:rsid w:val="002E6B98"/>
    <w:rsid w:val="002E6D14"/>
    <w:rsid w:val="002E7689"/>
    <w:rsid w:val="002E7A9C"/>
    <w:rsid w:val="002F12AF"/>
    <w:rsid w:val="002F1B2A"/>
    <w:rsid w:val="002F20E3"/>
    <w:rsid w:val="002F3B7F"/>
    <w:rsid w:val="002F3CCA"/>
    <w:rsid w:val="002F4F70"/>
    <w:rsid w:val="002F55BA"/>
    <w:rsid w:val="002F580F"/>
    <w:rsid w:val="00301150"/>
    <w:rsid w:val="00301AF1"/>
    <w:rsid w:val="00301B62"/>
    <w:rsid w:val="00301EB7"/>
    <w:rsid w:val="00302224"/>
    <w:rsid w:val="003026D7"/>
    <w:rsid w:val="0030287C"/>
    <w:rsid w:val="00302A28"/>
    <w:rsid w:val="00302CDF"/>
    <w:rsid w:val="00304239"/>
    <w:rsid w:val="00304CAE"/>
    <w:rsid w:val="00304D2C"/>
    <w:rsid w:val="003058ED"/>
    <w:rsid w:val="003058F8"/>
    <w:rsid w:val="00306201"/>
    <w:rsid w:val="00306662"/>
    <w:rsid w:val="0030680B"/>
    <w:rsid w:val="00306EFF"/>
    <w:rsid w:val="00307351"/>
    <w:rsid w:val="00307AD5"/>
    <w:rsid w:val="00310F34"/>
    <w:rsid w:val="003118F4"/>
    <w:rsid w:val="00311B17"/>
    <w:rsid w:val="00312D38"/>
    <w:rsid w:val="0031385A"/>
    <w:rsid w:val="003138F8"/>
    <w:rsid w:val="0031462E"/>
    <w:rsid w:val="0031495A"/>
    <w:rsid w:val="00314BA1"/>
    <w:rsid w:val="00314FC6"/>
    <w:rsid w:val="003155B2"/>
    <w:rsid w:val="003156BF"/>
    <w:rsid w:val="00315D62"/>
    <w:rsid w:val="0031778A"/>
    <w:rsid w:val="003177DC"/>
    <w:rsid w:val="00320924"/>
    <w:rsid w:val="00321979"/>
    <w:rsid w:val="00322168"/>
    <w:rsid w:val="003239DF"/>
    <w:rsid w:val="00324ECA"/>
    <w:rsid w:val="0032556E"/>
    <w:rsid w:val="00325D02"/>
    <w:rsid w:val="003276BB"/>
    <w:rsid w:val="00327BBC"/>
    <w:rsid w:val="00330BE5"/>
    <w:rsid w:val="003312FF"/>
    <w:rsid w:val="00331B97"/>
    <w:rsid w:val="00331EEA"/>
    <w:rsid w:val="00332C2E"/>
    <w:rsid w:val="003331BC"/>
    <w:rsid w:val="003339EC"/>
    <w:rsid w:val="0033511E"/>
    <w:rsid w:val="00335CA3"/>
    <w:rsid w:val="00336220"/>
    <w:rsid w:val="00336D4F"/>
    <w:rsid w:val="00337230"/>
    <w:rsid w:val="00340666"/>
    <w:rsid w:val="00340680"/>
    <w:rsid w:val="003408AA"/>
    <w:rsid w:val="00341886"/>
    <w:rsid w:val="00342847"/>
    <w:rsid w:val="00342FE9"/>
    <w:rsid w:val="003436CB"/>
    <w:rsid w:val="003444C6"/>
    <w:rsid w:val="00344EEA"/>
    <w:rsid w:val="00345354"/>
    <w:rsid w:val="00345E98"/>
    <w:rsid w:val="0034607B"/>
    <w:rsid w:val="0034614C"/>
    <w:rsid w:val="00346ECC"/>
    <w:rsid w:val="00347298"/>
    <w:rsid w:val="00347410"/>
    <w:rsid w:val="00347BD8"/>
    <w:rsid w:val="00350117"/>
    <w:rsid w:val="003503F9"/>
    <w:rsid w:val="00350900"/>
    <w:rsid w:val="00351E95"/>
    <w:rsid w:val="00352095"/>
    <w:rsid w:val="003522F6"/>
    <w:rsid w:val="00352FC5"/>
    <w:rsid w:val="0035462B"/>
    <w:rsid w:val="00354841"/>
    <w:rsid w:val="003549F7"/>
    <w:rsid w:val="003565F9"/>
    <w:rsid w:val="003566B0"/>
    <w:rsid w:val="00357721"/>
    <w:rsid w:val="00357BB6"/>
    <w:rsid w:val="00357F95"/>
    <w:rsid w:val="00360140"/>
    <w:rsid w:val="00360AE2"/>
    <w:rsid w:val="00361905"/>
    <w:rsid w:val="00362522"/>
    <w:rsid w:val="00363143"/>
    <w:rsid w:val="00363F58"/>
    <w:rsid w:val="00364F9D"/>
    <w:rsid w:val="0036537C"/>
    <w:rsid w:val="00366460"/>
    <w:rsid w:val="00366F69"/>
    <w:rsid w:val="00370485"/>
    <w:rsid w:val="003704AD"/>
    <w:rsid w:val="00371D47"/>
    <w:rsid w:val="00371FDD"/>
    <w:rsid w:val="0037231A"/>
    <w:rsid w:val="0037239A"/>
    <w:rsid w:val="00372AFB"/>
    <w:rsid w:val="00373905"/>
    <w:rsid w:val="003746C4"/>
    <w:rsid w:val="00374735"/>
    <w:rsid w:val="00374E2E"/>
    <w:rsid w:val="0037583A"/>
    <w:rsid w:val="00375CBA"/>
    <w:rsid w:val="0038017B"/>
    <w:rsid w:val="00380209"/>
    <w:rsid w:val="00380A84"/>
    <w:rsid w:val="00380AB3"/>
    <w:rsid w:val="00381869"/>
    <w:rsid w:val="00382404"/>
    <w:rsid w:val="003829FB"/>
    <w:rsid w:val="00383E71"/>
    <w:rsid w:val="00383F26"/>
    <w:rsid w:val="003846AF"/>
    <w:rsid w:val="00385289"/>
    <w:rsid w:val="00385644"/>
    <w:rsid w:val="00385E04"/>
    <w:rsid w:val="00385EB4"/>
    <w:rsid w:val="00385F84"/>
    <w:rsid w:val="00390980"/>
    <w:rsid w:val="00391442"/>
    <w:rsid w:val="00391905"/>
    <w:rsid w:val="00392F32"/>
    <w:rsid w:val="00393066"/>
    <w:rsid w:val="00394022"/>
    <w:rsid w:val="003952FD"/>
    <w:rsid w:val="00395542"/>
    <w:rsid w:val="003978B0"/>
    <w:rsid w:val="003A0397"/>
    <w:rsid w:val="003A131D"/>
    <w:rsid w:val="003A1486"/>
    <w:rsid w:val="003A1F06"/>
    <w:rsid w:val="003A292C"/>
    <w:rsid w:val="003A2FA9"/>
    <w:rsid w:val="003A3227"/>
    <w:rsid w:val="003A36AB"/>
    <w:rsid w:val="003A3DF8"/>
    <w:rsid w:val="003A40CB"/>
    <w:rsid w:val="003A415E"/>
    <w:rsid w:val="003A5148"/>
    <w:rsid w:val="003A6057"/>
    <w:rsid w:val="003A635F"/>
    <w:rsid w:val="003B18D0"/>
    <w:rsid w:val="003B1991"/>
    <w:rsid w:val="003B245F"/>
    <w:rsid w:val="003B2E5D"/>
    <w:rsid w:val="003B3368"/>
    <w:rsid w:val="003B3E70"/>
    <w:rsid w:val="003B3FEA"/>
    <w:rsid w:val="003B48F6"/>
    <w:rsid w:val="003B574C"/>
    <w:rsid w:val="003B66B6"/>
    <w:rsid w:val="003B6ED9"/>
    <w:rsid w:val="003B7144"/>
    <w:rsid w:val="003B7562"/>
    <w:rsid w:val="003B7731"/>
    <w:rsid w:val="003B7753"/>
    <w:rsid w:val="003B7838"/>
    <w:rsid w:val="003C0107"/>
    <w:rsid w:val="003C084B"/>
    <w:rsid w:val="003C0DC1"/>
    <w:rsid w:val="003C1BF0"/>
    <w:rsid w:val="003C1FC8"/>
    <w:rsid w:val="003C253E"/>
    <w:rsid w:val="003C274F"/>
    <w:rsid w:val="003C2B33"/>
    <w:rsid w:val="003C4B55"/>
    <w:rsid w:val="003C4FCD"/>
    <w:rsid w:val="003C63C1"/>
    <w:rsid w:val="003C6998"/>
    <w:rsid w:val="003C7012"/>
    <w:rsid w:val="003C7399"/>
    <w:rsid w:val="003C75B3"/>
    <w:rsid w:val="003C760E"/>
    <w:rsid w:val="003D038C"/>
    <w:rsid w:val="003D0878"/>
    <w:rsid w:val="003D1158"/>
    <w:rsid w:val="003D11F1"/>
    <w:rsid w:val="003D21BC"/>
    <w:rsid w:val="003D2821"/>
    <w:rsid w:val="003D46B1"/>
    <w:rsid w:val="003D496D"/>
    <w:rsid w:val="003D580F"/>
    <w:rsid w:val="003D5CE3"/>
    <w:rsid w:val="003D5E31"/>
    <w:rsid w:val="003D67CB"/>
    <w:rsid w:val="003D69CF"/>
    <w:rsid w:val="003D6AAD"/>
    <w:rsid w:val="003D6E1C"/>
    <w:rsid w:val="003D6E49"/>
    <w:rsid w:val="003D77E8"/>
    <w:rsid w:val="003D7C25"/>
    <w:rsid w:val="003E09EB"/>
    <w:rsid w:val="003E40F3"/>
    <w:rsid w:val="003E4B44"/>
    <w:rsid w:val="003E5BAA"/>
    <w:rsid w:val="003E5DC0"/>
    <w:rsid w:val="003E6374"/>
    <w:rsid w:val="003E6C20"/>
    <w:rsid w:val="003E7586"/>
    <w:rsid w:val="003F0296"/>
    <w:rsid w:val="003F0704"/>
    <w:rsid w:val="003F096B"/>
    <w:rsid w:val="003F1A9F"/>
    <w:rsid w:val="003F1B8F"/>
    <w:rsid w:val="003F2A90"/>
    <w:rsid w:val="003F2D3A"/>
    <w:rsid w:val="003F37A8"/>
    <w:rsid w:val="003F3A05"/>
    <w:rsid w:val="003F411F"/>
    <w:rsid w:val="003F4537"/>
    <w:rsid w:val="003F5CD5"/>
    <w:rsid w:val="003F6849"/>
    <w:rsid w:val="003F6900"/>
    <w:rsid w:val="003F7ABA"/>
    <w:rsid w:val="003F7FD3"/>
    <w:rsid w:val="00400483"/>
    <w:rsid w:val="0040050E"/>
    <w:rsid w:val="0040058F"/>
    <w:rsid w:val="00401432"/>
    <w:rsid w:val="004016C2"/>
    <w:rsid w:val="004021FB"/>
    <w:rsid w:val="00402449"/>
    <w:rsid w:val="00403EEC"/>
    <w:rsid w:val="0040463B"/>
    <w:rsid w:val="004046A7"/>
    <w:rsid w:val="00405B7E"/>
    <w:rsid w:val="00405FB9"/>
    <w:rsid w:val="004061ED"/>
    <w:rsid w:val="00406273"/>
    <w:rsid w:val="004063C7"/>
    <w:rsid w:val="0041070F"/>
    <w:rsid w:val="00411674"/>
    <w:rsid w:val="0041187A"/>
    <w:rsid w:val="00412423"/>
    <w:rsid w:val="00412F76"/>
    <w:rsid w:val="00413343"/>
    <w:rsid w:val="0041431B"/>
    <w:rsid w:val="004143AC"/>
    <w:rsid w:val="00414D7E"/>
    <w:rsid w:val="004161E2"/>
    <w:rsid w:val="004171A1"/>
    <w:rsid w:val="0041784E"/>
    <w:rsid w:val="004201DC"/>
    <w:rsid w:val="00420A1A"/>
    <w:rsid w:val="00420CB6"/>
    <w:rsid w:val="00421042"/>
    <w:rsid w:val="004217A0"/>
    <w:rsid w:val="00422E6C"/>
    <w:rsid w:val="00423FFF"/>
    <w:rsid w:val="00424EFE"/>
    <w:rsid w:val="004255D3"/>
    <w:rsid w:val="00425967"/>
    <w:rsid w:val="00426121"/>
    <w:rsid w:val="00426556"/>
    <w:rsid w:val="00426D77"/>
    <w:rsid w:val="00426F6F"/>
    <w:rsid w:val="00427108"/>
    <w:rsid w:val="004275AA"/>
    <w:rsid w:val="00432397"/>
    <w:rsid w:val="00434C6E"/>
    <w:rsid w:val="00435178"/>
    <w:rsid w:val="0043674D"/>
    <w:rsid w:val="00436F74"/>
    <w:rsid w:val="00437084"/>
    <w:rsid w:val="00437F37"/>
    <w:rsid w:val="004401EC"/>
    <w:rsid w:val="00440264"/>
    <w:rsid w:val="0044098D"/>
    <w:rsid w:val="0044187F"/>
    <w:rsid w:val="004427E0"/>
    <w:rsid w:val="004429BF"/>
    <w:rsid w:val="00443CD8"/>
    <w:rsid w:val="004440ED"/>
    <w:rsid w:val="004443FE"/>
    <w:rsid w:val="00444871"/>
    <w:rsid w:val="00444A8B"/>
    <w:rsid w:val="0044564B"/>
    <w:rsid w:val="004457B3"/>
    <w:rsid w:val="00445847"/>
    <w:rsid w:val="00445B0E"/>
    <w:rsid w:val="00445B4F"/>
    <w:rsid w:val="004460E4"/>
    <w:rsid w:val="00446B69"/>
    <w:rsid w:val="00450066"/>
    <w:rsid w:val="004503B5"/>
    <w:rsid w:val="00451EC0"/>
    <w:rsid w:val="00451F06"/>
    <w:rsid w:val="00452B71"/>
    <w:rsid w:val="00453605"/>
    <w:rsid w:val="004537A5"/>
    <w:rsid w:val="00453B22"/>
    <w:rsid w:val="00454069"/>
    <w:rsid w:val="00454731"/>
    <w:rsid w:val="00454F33"/>
    <w:rsid w:val="0045564A"/>
    <w:rsid w:val="004559E3"/>
    <w:rsid w:val="00456235"/>
    <w:rsid w:val="0045633A"/>
    <w:rsid w:val="00457B34"/>
    <w:rsid w:val="00460A68"/>
    <w:rsid w:val="00461A80"/>
    <w:rsid w:val="004625BB"/>
    <w:rsid w:val="00462CBD"/>
    <w:rsid w:val="00463DCB"/>
    <w:rsid w:val="00464013"/>
    <w:rsid w:val="00464355"/>
    <w:rsid w:val="00464475"/>
    <w:rsid w:val="00464C01"/>
    <w:rsid w:val="00465069"/>
    <w:rsid w:val="0046507D"/>
    <w:rsid w:val="004651E8"/>
    <w:rsid w:val="00465585"/>
    <w:rsid w:val="00466AB0"/>
    <w:rsid w:val="00466CD4"/>
    <w:rsid w:val="00467877"/>
    <w:rsid w:val="00467F15"/>
    <w:rsid w:val="00470087"/>
    <w:rsid w:val="0047011F"/>
    <w:rsid w:val="00470FEC"/>
    <w:rsid w:val="00472CE4"/>
    <w:rsid w:val="00472D2E"/>
    <w:rsid w:val="00473DF4"/>
    <w:rsid w:val="00474664"/>
    <w:rsid w:val="00476229"/>
    <w:rsid w:val="004769C1"/>
    <w:rsid w:val="00476BD9"/>
    <w:rsid w:val="004777DD"/>
    <w:rsid w:val="004777EC"/>
    <w:rsid w:val="00480062"/>
    <w:rsid w:val="0048076E"/>
    <w:rsid w:val="00480A96"/>
    <w:rsid w:val="004825B3"/>
    <w:rsid w:val="00482D1D"/>
    <w:rsid w:val="004831D6"/>
    <w:rsid w:val="00483B16"/>
    <w:rsid w:val="0048436A"/>
    <w:rsid w:val="004845AB"/>
    <w:rsid w:val="00484EC9"/>
    <w:rsid w:val="0048511A"/>
    <w:rsid w:val="00485318"/>
    <w:rsid w:val="00485AB4"/>
    <w:rsid w:val="0048611E"/>
    <w:rsid w:val="00487911"/>
    <w:rsid w:val="00487BCE"/>
    <w:rsid w:val="00490512"/>
    <w:rsid w:val="00490C24"/>
    <w:rsid w:val="004913A1"/>
    <w:rsid w:val="0049144E"/>
    <w:rsid w:val="00491A6B"/>
    <w:rsid w:val="0049280A"/>
    <w:rsid w:val="00492ECF"/>
    <w:rsid w:val="004945AB"/>
    <w:rsid w:val="00494FD4"/>
    <w:rsid w:val="004951D1"/>
    <w:rsid w:val="00495BE4"/>
    <w:rsid w:val="00495D06"/>
    <w:rsid w:val="00495DE6"/>
    <w:rsid w:val="004970E6"/>
    <w:rsid w:val="004A0126"/>
    <w:rsid w:val="004A05C7"/>
    <w:rsid w:val="004A0C4A"/>
    <w:rsid w:val="004A0E32"/>
    <w:rsid w:val="004A1D2C"/>
    <w:rsid w:val="004A1ECA"/>
    <w:rsid w:val="004A1ED8"/>
    <w:rsid w:val="004A23A6"/>
    <w:rsid w:val="004A2511"/>
    <w:rsid w:val="004A2CAC"/>
    <w:rsid w:val="004A3B05"/>
    <w:rsid w:val="004A3D61"/>
    <w:rsid w:val="004A469E"/>
    <w:rsid w:val="004A4F20"/>
    <w:rsid w:val="004A56A2"/>
    <w:rsid w:val="004A6147"/>
    <w:rsid w:val="004A657E"/>
    <w:rsid w:val="004A73D7"/>
    <w:rsid w:val="004B05D1"/>
    <w:rsid w:val="004B1055"/>
    <w:rsid w:val="004B105B"/>
    <w:rsid w:val="004B256B"/>
    <w:rsid w:val="004B2FFA"/>
    <w:rsid w:val="004B326B"/>
    <w:rsid w:val="004B381F"/>
    <w:rsid w:val="004B4D6F"/>
    <w:rsid w:val="004B5EB4"/>
    <w:rsid w:val="004B6FD8"/>
    <w:rsid w:val="004B72F9"/>
    <w:rsid w:val="004B7319"/>
    <w:rsid w:val="004C058B"/>
    <w:rsid w:val="004C22DA"/>
    <w:rsid w:val="004C31D2"/>
    <w:rsid w:val="004C4B29"/>
    <w:rsid w:val="004C5F87"/>
    <w:rsid w:val="004C6B12"/>
    <w:rsid w:val="004C704F"/>
    <w:rsid w:val="004D0144"/>
    <w:rsid w:val="004D0184"/>
    <w:rsid w:val="004D0B34"/>
    <w:rsid w:val="004D2319"/>
    <w:rsid w:val="004D2B00"/>
    <w:rsid w:val="004D2B6A"/>
    <w:rsid w:val="004D312B"/>
    <w:rsid w:val="004D37DB"/>
    <w:rsid w:val="004D49D6"/>
    <w:rsid w:val="004D4E12"/>
    <w:rsid w:val="004D582E"/>
    <w:rsid w:val="004D5AEF"/>
    <w:rsid w:val="004D6827"/>
    <w:rsid w:val="004D68D0"/>
    <w:rsid w:val="004D703C"/>
    <w:rsid w:val="004D7063"/>
    <w:rsid w:val="004D707B"/>
    <w:rsid w:val="004E066D"/>
    <w:rsid w:val="004E0A29"/>
    <w:rsid w:val="004E279F"/>
    <w:rsid w:val="004E35BF"/>
    <w:rsid w:val="004E3AC9"/>
    <w:rsid w:val="004E43AA"/>
    <w:rsid w:val="004E44F0"/>
    <w:rsid w:val="004E47A0"/>
    <w:rsid w:val="004E5ADF"/>
    <w:rsid w:val="004E5B9F"/>
    <w:rsid w:val="004E5BC1"/>
    <w:rsid w:val="004E5CCD"/>
    <w:rsid w:val="004E5F66"/>
    <w:rsid w:val="004E6B49"/>
    <w:rsid w:val="004E7532"/>
    <w:rsid w:val="004E77DD"/>
    <w:rsid w:val="004E7B4E"/>
    <w:rsid w:val="004E7C7A"/>
    <w:rsid w:val="004E7DFF"/>
    <w:rsid w:val="004E7F63"/>
    <w:rsid w:val="004F16D4"/>
    <w:rsid w:val="004F1718"/>
    <w:rsid w:val="004F1BF3"/>
    <w:rsid w:val="004F1C83"/>
    <w:rsid w:val="004F2763"/>
    <w:rsid w:val="004F3760"/>
    <w:rsid w:val="004F3957"/>
    <w:rsid w:val="004F50F7"/>
    <w:rsid w:val="004F6DAF"/>
    <w:rsid w:val="004F70BB"/>
    <w:rsid w:val="004F784F"/>
    <w:rsid w:val="004F79B3"/>
    <w:rsid w:val="004F7D61"/>
    <w:rsid w:val="005000F5"/>
    <w:rsid w:val="0050041E"/>
    <w:rsid w:val="00500E19"/>
    <w:rsid w:val="00501633"/>
    <w:rsid w:val="005031F4"/>
    <w:rsid w:val="00503A1B"/>
    <w:rsid w:val="00503E26"/>
    <w:rsid w:val="00503EE3"/>
    <w:rsid w:val="00503F78"/>
    <w:rsid w:val="00504285"/>
    <w:rsid w:val="0050484E"/>
    <w:rsid w:val="0050672A"/>
    <w:rsid w:val="00506E83"/>
    <w:rsid w:val="00507623"/>
    <w:rsid w:val="0051062D"/>
    <w:rsid w:val="0051090F"/>
    <w:rsid w:val="0051196B"/>
    <w:rsid w:val="0051209B"/>
    <w:rsid w:val="00512859"/>
    <w:rsid w:val="00512DA6"/>
    <w:rsid w:val="00512E92"/>
    <w:rsid w:val="00513030"/>
    <w:rsid w:val="0051369E"/>
    <w:rsid w:val="0051430D"/>
    <w:rsid w:val="005165F4"/>
    <w:rsid w:val="005166D0"/>
    <w:rsid w:val="0051691C"/>
    <w:rsid w:val="00516E20"/>
    <w:rsid w:val="00517AF2"/>
    <w:rsid w:val="0052111E"/>
    <w:rsid w:val="0052280F"/>
    <w:rsid w:val="00523836"/>
    <w:rsid w:val="0052385E"/>
    <w:rsid w:val="00524C58"/>
    <w:rsid w:val="00524DEA"/>
    <w:rsid w:val="00525152"/>
    <w:rsid w:val="0052546D"/>
    <w:rsid w:val="00525FCC"/>
    <w:rsid w:val="005260F2"/>
    <w:rsid w:val="00526D5E"/>
    <w:rsid w:val="00527B15"/>
    <w:rsid w:val="005301C6"/>
    <w:rsid w:val="00530853"/>
    <w:rsid w:val="00530C70"/>
    <w:rsid w:val="00531038"/>
    <w:rsid w:val="0053109A"/>
    <w:rsid w:val="00531372"/>
    <w:rsid w:val="005317A8"/>
    <w:rsid w:val="00531B0D"/>
    <w:rsid w:val="00532155"/>
    <w:rsid w:val="00532F06"/>
    <w:rsid w:val="00533A4C"/>
    <w:rsid w:val="00533C17"/>
    <w:rsid w:val="00534080"/>
    <w:rsid w:val="00534390"/>
    <w:rsid w:val="005360A5"/>
    <w:rsid w:val="0053666B"/>
    <w:rsid w:val="00536978"/>
    <w:rsid w:val="00536EC7"/>
    <w:rsid w:val="00536FE3"/>
    <w:rsid w:val="00540D69"/>
    <w:rsid w:val="00540EF2"/>
    <w:rsid w:val="00541DC3"/>
    <w:rsid w:val="0054228C"/>
    <w:rsid w:val="0054283B"/>
    <w:rsid w:val="00542870"/>
    <w:rsid w:val="005440F2"/>
    <w:rsid w:val="005443DB"/>
    <w:rsid w:val="005445DB"/>
    <w:rsid w:val="00544609"/>
    <w:rsid w:val="00545D36"/>
    <w:rsid w:val="00545FD7"/>
    <w:rsid w:val="005466A8"/>
    <w:rsid w:val="00546D1B"/>
    <w:rsid w:val="00546ED1"/>
    <w:rsid w:val="005474B7"/>
    <w:rsid w:val="00547664"/>
    <w:rsid w:val="00547AD5"/>
    <w:rsid w:val="00547AE2"/>
    <w:rsid w:val="00547F3B"/>
    <w:rsid w:val="00550898"/>
    <w:rsid w:val="005508CD"/>
    <w:rsid w:val="00550937"/>
    <w:rsid w:val="0055103C"/>
    <w:rsid w:val="00551233"/>
    <w:rsid w:val="00552381"/>
    <w:rsid w:val="00552C6B"/>
    <w:rsid w:val="00552F87"/>
    <w:rsid w:val="00553CB4"/>
    <w:rsid w:val="00553EBB"/>
    <w:rsid w:val="005559BF"/>
    <w:rsid w:val="005565C6"/>
    <w:rsid w:val="005565F8"/>
    <w:rsid w:val="0055740E"/>
    <w:rsid w:val="00557478"/>
    <w:rsid w:val="0056094E"/>
    <w:rsid w:val="0056100E"/>
    <w:rsid w:val="00561CF7"/>
    <w:rsid w:val="00562B0E"/>
    <w:rsid w:val="005630A1"/>
    <w:rsid w:val="00563471"/>
    <w:rsid w:val="005634E5"/>
    <w:rsid w:val="00564236"/>
    <w:rsid w:val="005647AB"/>
    <w:rsid w:val="005652A9"/>
    <w:rsid w:val="00565E2A"/>
    <w:rsid w:val="00566690"/>
    <w:rsid w:val="00566DB2"/>
    <w:rsid w:val="00567B0E"/>
    <w:rsid w:val="005702C7"/>
    <w:rsid w:val="00572674"/>
    <w:rsid w:val="0057538F"/>
    <w:rsid w:val="005761AE"/>
    <w:rsid w:val="00576F6C"/>
    <w:rsid w:val="00576F70"/>
    <w:rsid w:val="005772E7"/>
    <w:rsid w:val="005778F1"/>
    <w:rsid w:val="0058081F"/>
    <w:rsid w:val="005812D5"/>
    <w:rsid w:val="0058142D"/>
    <w:rsid w:val="005817AB"/>
    <w:rsid w:val="00581B68"/>
    <w:rsid w:val="00581DAF"/>
    <w:rsid w:val="00581F03"/>
    <w:rsid w:val="00582286"/>
    <w:rsid w:val="005834D0"/>
    <w:rsid w:val="005835B4"/>
    <w:rsid w:val="00583658"/>
    <w:rsid w:val="00583750"/>
    <w:rsid w:val="00583E7C"/>
    <w:rsid w:val="005841EA"/>
    <w:rsid w:val="00584BA8"/>
    <w:rsid w:val="0058556A"/>
    <w:rsid w:val="0058587A"/>
    <w:rsid w:val="00586FEE"/>
    <w:rsid w:val="00590299"/>
    <w:rsid w:val="00592337"/>
    <w:rsid w:val="0059283C"/>
    <w:rsid w:val="005929F7"/>
    <w:rsid w:val="005932B5"/>
    <w:rsid w:val="00593C5E"/>
    <w:rsid w:val="0059428B"/>
    <w:rsid w:val="005942ED"/>
    <w:rsid w:val="0059443E"/>
    <w:rsid w:val="005953C5"/>
    <w:rsid w:val="00596128"/>
    <w:rsid w:val="0059616A"/>
    <w:rsid w:val="005963C3"/>
    <w:rsid w:val="00596756"/>
    <w:rsid w:val="00596D39"/>
    <w:rsid w:val="005976BE"/>
    <w:rsid w:val="005A06F7"/>
    <w:rsid w:val="005A1535"/>
    <w:rsid w:val="005A2003"/>
    <w:rsid w:val="005A2220"/>
    <w:rsid w:val="005A2C59"/>
    <w:rsid w:val="005A2E0E"/>
    <w:rsid w:val="005A2E55"/>
    <w:rsid w:val="005A2EE5"/>
    <w:rsid w:val="005A3C88"/>
    <w:rsid w:val="005A3F33"/>
    <w:rsid w:val="005A483A"/>
    <w:rsid w:val="005A56F7"/>
    <w:rsid w:val="005A5E35"/>
    <w:rsid w:val="005B06CC"/>
    <w:rsid w:val="005B25C4"/>
    <w:rsid w:val="005B2668"/>
    <w:rsid w:val="005B2BEE"/>
    <w:rsid w:val="005B3C31"/>
    <w:rsid w:val="005B3CF6"/>
    <w:rsid w:val="005B3DDB"/>
    <w:rsid w:val="005B5288"/>
    <w:rsid w:val="005B5946"/>
    <w:rsid w:val="005B5E9F"/>
    <w:rsid w:val="005B63FF"/>
    <w:rsid w:val="005B6758"/>
    <w:rsid w:val="005B6935"/>
    <w:rsid w:val="005B6A98"/>
    <w:rsid w:val="005B7EF4"/>
    <w:rsid w:val="005C09DA"/>
    <w:rsid w:val="005C0AA5"/>
    <w:rsid w:val="005C117B"/>
    <w:rsid w:val="005C1279"/>
    <w:rsid w:val="005C1A37"/>
    <w:rsid w:val="005C1DD0"/>
    <w:rsid w:val="005C2E53"/>
    <w:rsid w:val="005C3553"/>
    <w:rsid w:val="005C357F"/>
    <w:rsid w:val="005C365D"/>
    <w:rsid w:val="005C371F"/>
    <w:rsid w:val="005C380D"/>
    <w:rsid w:val="005C3FC3"/>
    <w:rsid w:val="005C4384"/>
    <w:rsid w:val="005C48A0"/>
    <w:rsid w:val="005C52A7"/>
    <w:rsid w:val="005C55AC"/>
    <w:rsid w:val="005C625F"/>
    <w:rsid w:val="005C6564"/>
    <w:rsid w:val="005C7077"/>
    <w:rsid w:val="005C7D45"/>
    <w:rsid w:val="005D027F"/>
    <w:rsid w:val="005D1400"/>
    <w:rsid w:val="005D1E88"/>
    <w:rsid w:val="005D2517"/>
    <w:rsid w:val="005D2D7F"/>
    <w:rsid w:val="005D2DED"/>
    <w:rsid w:val="005D3D83"/>
    <w:rsid w:val="005D4B77"/>
    <w:rsid w:val="005D5846"/>
    <w:rsid w:val="005D6F82"/>
    <w:rsid w:val="005D7472"/>
    <w:rsid w:val="005D7E65"/>
    <w:rsid w:val="005E0CAA"/>
    <w:rsid w:val="005E0DE6"/>
    <w:rsid w:val="005E1432"/>
    <w:rsid w:val="005E19F4"/>
    <w:rsid w:val="005E2199"/>
    <w:rsid w:val="005E35AF"/>
    <w:rsid w:val="005E3A78"/>
    <w:rsid w:val="005E3EA4"/>
    <w:rsid w:val="005E4B9E"/>
    <w:rsid w:val="005E510C"/>
    <w:rsid w:val="005E513B"/>
    <w:rsid w:val="005E57F4"/>
    <w:rsid w:val="005F0D3C"/>
    <w:rsid w:val="005F2235"/>
    <w:rsid w:val="005F2DA9"/>
    <w:rsid w:val="005F52B0"/>
    <w:rsid w:val="005F5D1A"/>
    <w:rsid w:val="005F5DCA"/>
    <w:rsid w:val="005F7523"/>
    <w:rsid w:val="005F7BCE"/>
    <w:rsid w:val="005F7BF9"/>
    <w:rsid w:val="00600760"/>
    <w:rsid w:val="006010FA"/>
    <w:rsid w:val="00601FCC"/>
    <w:rsid w:val="00603ACC"/>
    <w:rsid w:val="00603F14"/>
    <w:rsid w:val="006041EA"/>
    <w:rsid w:val="006045B9"/>
    <w:rsid w:val="006059D8"/>
    <w:rsid w:val="00605A97"/>
    <w:rsid w:val="00605D9A"/>
    <w:rsid w:val="00605F9A"/>
    <w:rsid w:val="00607F8D"/>
    <w:rsid w:val="00610713"/>
    <w:rsid w:val="0061124C"/>
    <w:rsid w:val="006118BE"/>
    <w:rsid w:val="006126AE"/>
    <w:rsid w:val="00612CE5"/>
    <w:rsid w:val="00614B4D"/>
    <w:rsid w:val="00616453"/>
    <w:rsid w:val="00620CBB"/>
    <w:rsid w:val="0062144F"/>
    <w:rsid w:val="0062161C"/>
    <w:rsid w:val="00621922"/>
    <w:rsid w:val="00621CEB"/>
    <w:rsid w:val="00622206"/>
    <w:rsid w:val="00622293"/>
    <w:rsid w:val="006222B6"/>
    <w:rsid w:val="00622AD1"/>
    <w:rsid w:val="006252BA"/>
    <w:rsid w:val="00626390"/>
    <w:rsid w:val="00626FA5"/>
    <w:rsid w:val="0063048E"/>
    <w:rsid w:val="00630625"/>
    <w:rsid w:val="0063134B"/>
    <w:rsid w:val="006314EF"/>
    <w:rsid w:val="00631542"/>
    <w:rsid w:val="00631B6C"/>
    <w:rsid w:val="00632F3F"/>
    <w:rsid w:val="00633A8B"/>
    <w:rsid w:val="00633D32"/>
    <w:rsid w:val="0063410A"/>
    <w:rsid w:val="00634140"/>
    <w:rsid w:val="00635381"/>
    <w:rsid w:val="00636192"/>
    <w:rsid w:val="006379CB"/>
    <w:rsid w:val="00640548"/>
    <w:rsid w:val="00640ACC"/>
    <w:rsid w:val="00641024"/>
    <w:rsid w:val="00641433"/>
    <w:rsid w:val="00642BFF"/>
    <w:rsid w:val="00643185"/>
    <w:rsid w:val="0064387B"/>
    <w:rsid w:val="0064388B"/>
    <w:rsid w:val="00644031"/>
    <w:rsid w:val="00644257"/>
    <w:rsid w:val="0064498B"/>
    <w:rsid w:val="00644A6E"/>
    <w:rsid w:val="006462AC"/>
    <w:rsid w:val="00646EBD"/>
    <w:rsid w:val="006471C8"/>
    <w:rsid w:val="00647890"/>
    <w:rsid w:val="00647E21"/>
    <w:rsid w:val="00647F83"/>
    <w:rsid w:val="00650D58"/>
    <w:rsid w:val="00651407"/>
    <w:rsid w:val="00651AEF"/>
    <w:rsid w:val="0065245C"/>
    <w:rsid w:val="006530CE"/>
    <w:rsid w:val="0065311C"/>
    <w:rsid w:val="0065402D"/>
    <w:rsid w:val="006544EF"/>
    <w:rsid w:val="00654AD4"/>
    <w:rsid w:val="006553DB"/>
    <w:rsid w:val="006558D9"/>
    <w:rsid w:val="00655918"/>
    <w:rsid w:val="00655BC2"/>
    <w:rsid w:val="00655C0C"/>
    <w:rsid w:val="0065640E"/>
    <w:rsid w:val="006603EC"/>
    <w:rsid w:val="00660C84"/>
    <w:rsid w:val="00660F95"/>
    <w:rsid w:val="0066143D"/>
    <w:rsid w:val="00661E16"/>
    <w:rsid w:val="00661F92"/>
    <w:rsid w:val="0066385E"/>
    <w:rsid w:val="00663F53"/>
    <w:rsid w:val="0066424F"/>
    <w:rsid w:val="00664C93"/>
    <w:rsid w:val="006661DB"/>
    <w:rsid w:val="006663D5"/>
    <w:rsid w:val="00666AAE"/>
    <w:rsid w:val="00667D83"/>
    <w:rsid w:val="00670813"/>
    <w:rsid w:val="00670952"/>
    <w:rsid w:val="00671E3B"/>
    <w:rsid w:val="0067268A"/>
    <w:rsid w:val="00673EFB"/>
    <w:rsid w:val="0067422D"/>
    <w:rsid w:val="00675467"/>
    <w:rsid w:val="00675A0D"/>
    <w:rsid w:val="006767BD"/>
    <w:rsid w:val="006767FD"/>
    <w:rsid w:val="00676853"/>
    <w:rsid w:val="006769E2"/>
    <w:rsid w:val="00677A17"/>
    <w:rsid w:val="006803B9"/>
    <w:rsid w:val="00680969"/>
    <w:rsid w:val="00681078"/>
    <w:rsid w:val="00681421"/>
    <w:rsid w:val="00681661"/>
    <w:rsid w:val="00681ED0"/>
    <w:rsid w:val="00682BE7"/>
    <w:rsid w:val="00683271"/>
    <w:rsid w:val="0068333F"/>
    <w:rsid w:val="0068339C"/>
    <w:rsid w:val="00684A1B"/>
    <w:rsid w:val="00684FC5"/>
    <w:rsid w:val="006851AF"/>
    <w:rsid w:val="0068573A"/>
    <w:rsid w:val="00685E99"/>
    <w:rsid w:val="00686118"/>
    <w:rsid w:val="006866E4"/>
    <w:rsid w:val="00686E3B"/>
    <w:rsid w:val="006902F7"/>
    <w:rsid w:val="00690E07"/>
    <w:rsid w:val="00691CE1"/>
    <w:rsid w:val="00692165"/>
    <w:rsid w:val="00692576"/>
    <w:rsid w:val="00692710"/>
    <w:rsid w:val="00692F01"/>
    <w:rsid w:val="00693B1A"/>
    <w:rsid w:val="00693F3D"/>
    <w:rsid w:val="00693FFD"/>
    <w:rsid w:val="00695166"/>
    <w:rsid w:val="00697678"/>
    <w:rsid w:val="006A0077"/>
    <w:rsid w:val="006A1401"/>
    <w:rsid w:val="006A143F"/>
    <w:rsid w:val="006A2209"/>
    <w:rsid w:val="006A4C89"/>
    <w:rsid w:val="006A61EF"/>
    <w:rsid w:val="006A6296"/>
    <w:rsid w:val="006A6613"/>
    <w:rsid w:val="006A6821"/>
    <w:rsid w:val="006A6B84"/>
    <w:rsid w:val="006A7467"/>
    <w:rsid w:val="006A76FD"/>
    <w:rsid w:val="006A7BD7"/>
    <w:rsid w:val="006B0044"/>
    <w:rsid w:val="006B0328"/>
    <w:rsid w:val="006B0FDC"/>
    <w:rsid w:val="006B1226"/>
    <w:rsid w:val="006B147E"/>
    <w:rsid w:val="006B1771"/>
    <w:rsid w:val="006B2027"/>
    <w:rsid w:val="006B2663"/>
    <w:rsid w:val="006B266D"/>
    <w:rsid w:val="006B3414"/>
    <w:rsid w:val="006B341B"/>
    <w:rsid w:val="006B439F"/>
    <w:rsid w:val="006B52B0"/>
    <w:rsid w:val="006B53B1"/>
    <w:rsid w:val="006B5786"/>
    <w:rsid w:val="006B5C44"/>
    <w:rsid w:val="006B6B38"/>
    <w:rsid w:val="006B6D2A"/>
    <w:rsid w:val="006B7047"/>
    <w:rsid w:val="006B75BA"/>
    <w:rsid w:val="006B796D"/>
    <w:rsid w:val="006C00E3"/>
    <w:rsid w:val="006C0D10"/>
    <w:rsid w:val="006C1714"/>
    <w:rsid w:val="006C1C6A"/>
    <w:rsid w:val="006C1EDD"/>
    <w:rsid w:val="006C32A1"/>
    <w:rsid w:val="006C447A"/>
    <w:rsid w:val="006C44F3"/>
    <w:rsid w:val="006C4AA1"/>
    <w:rsid w:val="006C4DC4"/>
    <w:rsid w:val="006C5074"/>
    <w:rsid w:val="006C5E21"/>
    <w:rsid w:val="006C6756"/>
    <w:rsid w:val="006C7BB1"/>
    <w:rsid w:val="006D0131"/>
    <w:rsid w:val="006D052B"/>
    <w:rsid w:val="006D0D86"/>
    <w:rsid w:val="006D0D8E"/>
    <w:rsid w:val="006D1B6F"/>
    <w:rsid w:val="006D22D4"/>
    <w:rsid w:val="006D2DB0"/>
    <w:rsid w:val="006D2F8E"/>
    <w:rsid w:val="006D36BE"/>
    <w:rsid w:val="006D36CF"/>
    <w:rsid w:val="006D40FA"/>
    <w:rsid w:val="006D4167"/>
    <w:rsid w:val="006D608B"/>
    <w:rsid w:val="006D72DB"/>
    <w:rsid w:val="006D77B0"/>
    <w:rsid w:val="006E01A4"/>
    <w:rsid w:val="006E07AC"/>
    <w:rsid w:val="006E12D6"/>
    <w:rsid w:val="006E228A"/>
    <w:rsid w:val="006E2ADA"/>
    <w:rsid w:val="006E32F8"/>
    <w:rsid w:val="006E37F9"/>
    <w:rsid w:val="006E4999"/>
    <w:rsid w:val="006E4E34"/>
    <w:rsid w:val="006E608B"/>
    <w:rsid w:val="006E68D0"/>
    <w:rsid w:val="006E789C"/>
    <w:rsid w:val="006F0D1B"/>
    <w:rsid w:val="006F0DCB"/>
    <w:rsid w:val="006F116B"/>
    <w:rsid w:val="006F1403"/>
    <w:rsid w:val="006F2B7E"/>
    <w:rsid w:val="006F2F9F"/>
    <w:rsid w:val="006F2FCB"/>
    <w:rsid w:val="006F3FA5"/>
    <w:rsid w:val="006F40C8"/>
    <w:rsid w:val="006F5CD0"/>
    <w:rsid w:val="006F6453"/>
    <w:rsid w:val="006F652B"/>
    <w:rsid w:val="006F6AD3"/>
    <w:rsid w:val="006F733E"/>
    <w:rsid w:val="006F7394"/>
    <w:rsid w:val="00701D88"/>
    <w:rsid w:val="0070239A"/>
    <w:rsid w:val="00703CBA"/>
    <w:rsid w:val="007049BE"/>
    <w:rsid w:val="00706518"/>
    <w:rsid w:val="00707CB4"/>
    <w:rsid w:val="00707F6F"/>
    <w:rsid w:val="007111BB"/>
    <w:rsid w:val="0071125C"/>
    <w:rsid w:val="007113EE"/>
    <w:rsid w:val="00711783"/>
    <w:rsid w:val="00711D70"/>
    <w:rsid w:val="00711F95"/>
    <w:rsid w:val="00712708"/>
    <w:rsid w:val="00716E39"/>
    <w:rsid w:val="007176C1"/>
    <w:rsid w:val="00721A1C"/>
    <w:rsid w:val="00722512"/>
    <w:rsid w:val="0072291D"/>
    <w:rsid w:val="00723CF3"/>
    <w:rsid w:val="00723FB1"/>
    <w:rsid w:val="007246CF"/>
    <w:rsid w:val="00725B71"/>
    <w:rsid w:val="0072620F"/>
    <w:rsid w:val="00726ED8"/>
    <w:rsid w:val="007275D2"/>
    <w:rsid w:val="00727A30"/>
    <w:rsid w:val="00727E6D"/>
    <w:rsid w:val="007310B8"/>
    <w:rsid w:val="0073172A"/>
    <w:rsid w:val="00732189"/>
    <w:rsid w:val="007328F4"/>
    <w:rsid w:val="0073326A"/>
    <w:rsid w:val="00734BF3"/>
    <w:rsid w:val="007351F8"/>
    <w:rsid w:val="00735836"/>
    <w:rsid w:val="007358FB"/>
    <w:rsid w:val="00735BDD"/>
    <w:rsid w:val="00736F59"/>
    <w:rsid w:val="00737CDF"/>
    <w:rsid w:val="00737FBC"/>
    <w:rsid w:val="00741E14"/>
    <w:rsid w:val="007429D4"/>
    <w:rsid w:val="00742FA8"/>
    <w:rsid w:val="00744D32"/>
    <w:rsid w:val="00744F11"/>
    <w:rsid w:val="007450D4"/>
    <w:rsid w:val="007460E7"/>
    <w:rsid w:val="007460E9"/>
    <w:rsid w:val="007467BC"/>
    <w:rsid w:val="00747F37"/>
    <w:rsid w:val="00750015"/>
    <w:rsid w:val="00750156"/>
    <w:rsid w:val="00750525"/>
    <w:rsid w:val="00750604"/>
    <w:rsid w:val="0075060F"/>
    <w:rsid w:val="00750890"/>
    <w:rsid w:val="00750B77"/>
    <w:rsid w:val="00750CE8"/>
    <w:rsid w:val="0075170A"/>
    <w:rsid w:val="00751A2E"/>
    <w:rsid w:val="00752A56"/>
    <w:rsid w:val="00752FEF"/>
    <w:rsid w:val="00753BC4"/>
    <w:rsid w:val="007547E1"/>
    <w:rsid w:val="00754B63"/>
    <w:rsid w:val="00755624"/>
    <w:rsid w:val="00755C20"/>
    <w:rsid w:val="00755C99"/>
    <w:rsid w:val="00756851"/>
    <w:rsid w:val="00757BA1"/>
    <w:rsid w:val="00760003"/>
    <w:rsid w:val="00761655"/>
    <w:rsid w:val="00761E19"/>
    <w:rsid w:val="0076223A"/>
    <w:rsid w:val="00763040"/>
    <w:rsid w:val="007634C8"/>
    <w:rsid w:val="00763F3D"/>
    <w:rsid w:val="00764DA4"/>
    <w:rsid w:val="00765A4F"/>
    <w:rsid w:val="00765D7E"/>
    <w:rsid w:val="0076635F"/>
    <w:rsid w:val="00767A7E"/>
    <w:rsid w:val="00770A9B"/>
    <w:rsid w:val="00771DD2"/>
    <w:rsid w:val="0077271C"/>
    <w:rsid w:val="007731D2"/>
    <w:rsid w:val="00773372"/>
    <w:rsid w:val="00773A03"/>
    <w:rsid w:val="00773AFC"/>
    <w:rsid w:val="00774538"/>
    <w:rsid w:val="00774997"/>
    <w:rsid w:val="00776545"/>
    <w:rsid w:val="0077789E"/>
    <w:rsid w:val="00777CAB"/>
    <w:rsid w:val="00777D3B"/>
    <w:rsid w:val="007803C0"/>
    <w:rsid w:val="00780FF2"/>
    <w:rsid w:val="00782F66"/>
    <w:rsid w:val="00783053"/>
    <w:rsid w:val="00783C60"/>
    <w:rsid w:val="00784387"/>
    <w:rsid w:val="007848F6"/>
    <w:rsid w:val="00785815"/>
    <w:rsid w:val="00785FE3"/>
    <w:rsid w:val="007866F0"/>
    <w:rsid w:val="00787413"/>
    <w:rsid w:val="0078756C"/>
    <w:rsid w:val="0079119D"/>
    <w:rsid w:val="0079256C"/>
    <w:rsid w:val="007928B2"/>
    <w:rsid w:val="007945DB"/>
    <w:rsid w:val="00795749"/>
    <w:rsid w:val="00795957"/>
    <w:rsid w:val="007967C4"/>
    <w:rsid w:val="0079735B"/>
    <w:rsid w:val="007A2B2D"/>
    <w:rsid w:val="007A2E21"/>
    <w:rsid w:val="007A2E39"/>
    <w:rsid w:val="007A45B0"/>
    <w:rsid w:val="007A50FE"/>
    <w:rsid w:val="007A5317"/>
    <w:rsid w:val="007A5A78"/>
    <w:rsid w:val="007A6B78"/>
    <w:rsid w:val="007A7430"/>
    <w:rsid w:val="007A7ED4"/>
    <w:rsid w:val="007B0C46"/>
    <w:rsid w:val="007B0D1B"/>
    <w:rsid w:val="007B1E25"/>
    <w:rsid w:val="007B22FB"/>
    <w:rsid w:val="007B23DC"/>
    <w:rsid w:val="007B2F66"/>
    <w:rsid w:val="007B2FEC"/>
    <w:rsid w:val="007B343F"/>
    <w:rsid w:val="007B4C43"/>
    <w:rsid w:val="007B5AB8"/>
    <w:rsid w:val="007B664D"/>
    <w:rsid w:val="007B70BA"/>
    <w:rsid w:val="007C0CEB"/>
    <w:rsid w:val="007C0D01"/>
    <w:rsid w:val="007C2831"/>
    <w:rsid w:val="007C4053"/>
    <w:rsid w:val="007C5B82"/>
    <w:rsid w:val="007C5F43"/>
    <w:rsid w:val="007C6346"/>
    <w:rsid w:val="007C691F"/>
    <w:rsid w:val="007C69E5"/>
    <w:rsid w:val="007C77D0"/>
    <w:rsid w:val="007D0EBB"/>
    <w:rsid w:val="007D2946"/>
    <w:rsid w:val="007D515E"/>
    <w:rsid w:val="007D65DB"/>
    <w:rsid w:val="007D6A15"/>
    <w:rsid w:val="007D6A9D"/>
    <w:rsid w:val="007D748F"/>
    <w:rsid w:val="007D7CB8"/>
    <w:rsid w:val="007D7D71"/>
    <w:rsid w:val="007E0560"/>
    <w:rsid w:val="007E08C3"/>
    <w:rsid w:val="007E0B03"/>
    <w:rsid w:val="007E0C18"/>
    <w:rsid w:val="007E0C8B"/>
    <w:rsid w:val="007E0E1B"/>
    <w:rsid w:val="007E202B"/>
    <w:rsid w:val="007E2F19"/>
    <w:rsid w:val="007E3152"/>
    <w:rsid w:val="007E3230"/>
    <w:rsid w:val="007E39F8"/>
    <w:rsid w:val="007E4A98"/>
    <w:rsid w:val="007E506E"/>
    <w:rsid w:val="007E5E13"/>
    <w:rsid w:val="007E6038"/>
    <w:rsid w:val="007E64C1"/>
    <w:rsid w:val="007E690D"/>
    <w:rsid w:val="007E6F60"/>
    <w:rsid w:val="007F014C"/>
    <w:rsid w:val="007F02C1"/>
    <w:rsid w:val="007F1302"/>
    <w:rsid w:val="007F1BB9"/>
    <w:rsid w:val="007F2CAE"/>
    <w:rsid w:val="007F3706"/>
    <w:rsid w:val="007F437B"/>
    <w:rsid w:val="007F46D1"/>
    <w:rsid w:val="007F4F47"/>
    <w:rsid w:val="007F5485"/>
    <w:rsid w:val="007F5DD0"/>
    <w:rsid w:val="007F61F0"/>
    <w:rsid w:val="007F6346"/>
    <w:rsid w:val="007F72F2"/>
    <w:rsid w:val="007F7445"/>
    <w:rsid w:val="007F7584"/>
    <w:rsid w:val="007F7CA7"/>
    <w:rsid w:val="00800E9B"/>
    <w:rsid w:val="00801E52"/>
    <w:rsid w:val="00802945"/>
    <w:rsid w:val="00803F85"/>
    <w:rsid w:val="008040DC"/>
    <w:rsid w:val="008049D7"/>
    <w:rsid w:val="00804DA4"/>
    <w:rsid w:val="00804DF6"/>
    <w:rsid w:val="0080511E"/>
    <w:rsid w:val="008052B2"/>
    <w:rsid w:val="0080621B"/>
    <w:rsid w:val="00806466"/>
    <w:rsid w:val="00806850"/>
    <w:rsid w:val="00807D33"/>
    <w:rsid w:val="0081089A"/>
    <w:rsid w:val="008108BD"/>
    <w:rsid w:val="00811A32"/>
    <w:rsid w:val="008128ED"/>
    <w:rsid w:val="00813238"/>
    <w:rsid w:val="00813BDE"/>
    <w:rsid w:val="0081470F"/>
    <w:rsid w:val="00814F38"/>
    <w:rsid w:val="008152AD"/>
    <w:rsid w:val="008155E2"/>
    <w:rsid w:val="00815930"/>
    <w:rsid w:val="0081628F"/>
    <w:rsid w:val="00816752"/>
    <w:rsid w:val="00816F76"/>
    <w:rsid w:val="008172D7"/>
    <w:rsid w:val="008203BF"/>
    <w:rsid w:val="00820F5D"/>
    <w:rsid w:val="008212E4"/>
    <w:rsid w:val="0082139E"/>
    <w:rsid w:val="00822534"/>
    <w:rsid w:val="00822838"/>
    <w:rsid w:val="00823036"/>
    <w:rsid w:val="0082326F"/>
    <w:rsid w:val="00823471"/>
    <w:rsid w:val="0082369D"/>
    <w:rsid w:val="00824361"/>
    <w:rsid w:val="008252DC"/>
    <w:rsid w:val="00825B2D"/>
    <w:rsid w:val="00826792"/>
    <w:rsid w:val="00826FFC"/>
    <w:rsid w:val="00827B80"/>
    <w:rsid w:val="00827F9D"/>
    <w:rsid w:val="008304E8"/>
    <w:rsid w:val="00830A0D"/>
    <w:rsid w:val="008310EC"/>
    <w:rsid w:val="00831A98"/>
    <w:rsid w:val="0083258D"/>
    <w:rsid w:val="00832AB5"/>
    <w:rsid w:val="00833503"/>
    <w:rsid w:val="008339DD"/>
    <w:rsid w:val="008348D7"/>
    <w:rsid w:val="00835CE0"/>
    <w:rsid w:val="008360E7"/>
    <w:rsid w:val="00837259"/>
    <w:rsid w:val="00837915"/>
    <w:rsid w:val="00840B68"/>
    <w:rsid w:val="00841228"/>
    <w:rsid w:val="00841B82"/>
    <w:rsid w:val="008426B0"/>
    <w:rsid w:val="00842B6B"/>
    <w:rsid w:val="00843419"/>
    <w:rsid w:val="0084367B"/>
    <w:rsid w:val="00844249"/>
    <w:rsid w:val="00844399"/>
    <w:rsid w:val="0084688A"/>
    <w:rsid w:val="008470B3"/>
    <w:rsid w:val="008479A4"/>
    <w:rsid w:val="0085019D"/>
    <w:rsid w:val="00850451"/>
    <w:rsid w:val="00850DEF"/>
    <w:rsid w:val="00850EB2"/>
    <w:rsid w:val="00851272"/>
    <w:rsid w:val="00851636"/>
    <w:rsid w:val="00852592"/>
    <w:rsid w:val="00852638"/>
    <w:rsid w:val="00852BF6"/>
    <w:rsid w:val="00852C67"/>
    <w:rsid w:val="008553B4"/>
    <w:rsid w:val="008563AB"/>
    <w:rsid w:val="00857F93"/>
    <w:rsid w:val="00860CAF"/>
    <w:rsid w:val="008611C6"/>
    <w:rsid w:val="00861A27"/>
    <w:rsid w:val="008625C3"/>
    <w:rsid w:val="00863072"/>
    <w:rsid w:val="008631ED"/>
    <w:rsid w:val="00863908"/>
    <w:rsid w:val="00863E7E"/>
    <w:rsid w:val="00864A55"/>
    <w:rsid w:val="00865841"/>
    <w:rsid w:val="00865EF1"/>
    <w:rsid w:val="008668F8"/>
    <w:rsid w:val="008669C7"/>
    <w:rsid w:val="008674AE"/>
    <w:rsid w:val="00867BA6"/>
    <w:rsid w:val="008701C8"/>
    <w:rsid w:val="00870474"/>
    <w:rsid w:val="0087051B"/>
    <w:rsid w:val="0087202D"/>
    <w:rsid w:val="00873033"/>
    <w:rsid w:val="00873FD3"/>
    <w:rsid w:val="00874181"/>
    <w:rsid w:val="0087442A"/>
    <w:rsid w:val="00874FB5"/>
    <w:rsid w:val="008772B4"/>
    <w:rsid w:val="00880297"/>
    <w:rsid w:val="00880AD8"/>
    <w:rsid w:val="00881289"/>
    <w:rsid w:val="00881B8C"/>
    <w:rsid w:val="00881E8F"/>
    <w:rsid w:val="0088264D"/>
    <w:rsid w:val="008827F9"/>
    <w:rsid w:val="00882DF2"/>
    <w:rsid w:val="008838A6"/>
    <w:rsid w:val="00883E56"/>
    <w:rsid w:val="00883FE9"/>
    <w:rsid w:val="00885499"/>
    <w:rsid w:val="00886F19"/>
    <w:rsid w:val="00890371"/>
    <w:rsid w:val="00890827"/>
    <w:rsid w:val="00890ACC"/>
    <w:rsid w:val="00891151"/>
    <w:rsid w:val="00891E5A"/>
    <w:rsid w:val="00892D48"/>
    <w:rsid w:val="008937F6"/>
    <w:rsid w:val="00893C58"/>
    <w:rsid w:val="0089407F"/>
    <w:rsid w:val="00894574"/>
    <w:rsid w:val="00895087"/>
    <w:rsid w:val="0089520C"/>
    <w:rsid w:val="00895331"/>
    <w:rsid w:val="00896B3C"/>
    <w:rsid w:val="00897F2B"/>
    <w:rsid w:val="008A3D02"/>
    <w:rsid w:val="008A40C5"/>
    <w:rsid w:val="008A45D7"/>
    <w:rsid w:val="008A48C5"/>
    <w:rsid w:val="008A591F"/>
    <w:rsid w:val="008A5A2A"/>
    <w:rsid w:val="008A6180"/>
    <w:rsid w:val="008B06DA"/>
    <w:rsid w:val="008B0FC1"/>
    <w:rsid w:val="008B12B4"/>
    <w:rsid w:val="008B32F2"/>
    <w:rsid w:val="008B3328"/>
    <w:rsid w:val="008B414F"/>
    <w:rsid w:val="008B6463"/>
    <w:rsid w:val="008B67E3"/>
    <w:rsid w:val="008C037B"/>
    <w:rsid w:val="008C0408"/>
    <w:rsid w:val="008C0648"/>
    <w:rsid w:val="008C1469"/>
    <w:rsid w:val="008C1AF7"/>
    <w:rsid w:val="008C2827"/>
    <w:rsid w:val="008C3068"/>
    <w:rsid w:val="008C3870"/>
    <w:rsid w:val="008C3EE0"/>
    <w:rsid w:val="008C515A"/>
    <w:rsid w:val="008C5DB0"/>
    <w:rsid w:val="008C7445"/>
    <w:rsid w:val="008C7575"/>
    <w:rsid w:val="008C786C"/>
    <w:rsid w:val="008D0C63"/>
    <w:rsid w:val="008D0F57"/>
    <w:rsid w:val="008D1404"/>
    <w:rsid w:val="008D1D94"/>
    <w:rsid w:val="008D206E"/>
    <w:rsid w:val="008D2286"/>
    <w:rsid w:val="008D2512"/>
    <w:rsid w:val="008D3DE9"/>
    <w:rsid w:val="008D4C10"/>
    <w:rsid w:val="008D4F83"/>
    <w:rsid w:val="008D539D"/>
    <w:rsid w:val="008D5C73"/>
    <w:rsid w:val="008D5FD9"/>
    <w:rsid w:val="008D6C6E"/>
    <w:rsid w:val="008D6FA5"/>
    <w:rsid w:val="008D7481"/>
    <w:rsid w:val="008D78DF"/>
    <w:rsid w:val="008E11F5"/>
    <w:rsid w:val="008E2342"/>
    <w:rsid w:val="008E2D33"/>
    <w:rsid w:val="008E3278"/>
    <w:rsid w:val="008E42CB"/>
    <w:rsid w:val="008E5FA7"/>
    <w:rsid w:val="008E6300"/>
    <w:rsid w:val="008E6B06"/>
    <w:rsid w:val="008E7B08"/>
    <w:rsid w:val="008F16BC"/>
    <w:rsid w:val="008F218C"/>
    <w:rsid w:val="008F2B13"/>
    <w:rsid w:val="008F2FCD"/>
    <w:rsid w:val="008F3328"/>
    <w:rsid w:val="008F531B"/>
    <w:rsid w:val="008F57C0"/>
    <w:rsid w:val="008F70A7"/>
    <w:rsid w:val="008F77D9"/>
    <w:rsid w:val="008F7A95"/>
    <w:rsid w:val="00900B5C"/>
    <w:rsid w:val="00901717"/>
    <w:rsid w:val="00901913"/>
    <w:rsid w:val="00903587"/>
    <w:rsid w:val="00903B28"/>
    <w:rsid w:val="00904FBC"/>
    <w:rsid w:val="00905DD6"/>
    <w:rsid w:val="0090693F"/>
    <w:rsid w:val="00907BC0"/>
    <w:rsid w:val="0091029D"/>
    <w:rsid w:val="00911F8F"/>
    <w:rsid w:val="00913988"/>
    <w:rsid w:val="0091499E"/>
    <w:rsid w:val="00914E8F"/>
    <w:rsid w:val="009158E5"/>
    <w:rsid w:val="0091759B"/>
    <w:rsid w:val="00917B4C"/>
    <w:rsid w:val="00917BDE"/>
    <w:rsid w:val="0092020B"/>
    <w:rsid w:val="00921ADF"/>
    <w:rsid w:val="009232C7"/>
    <w:rsid w:val="009233B9"/>
    <w:rsid w:val="00923B70"/>
    <w:rsid w:val="009241FE"/>
    <w:rsid w:val="009259CA"/>
    <w:rsid w:val="00925E41"/>
    <w:rsid w:val="0092604D"/>
    <w:rsid w:val="0092637E"/>
    <w:rsid w:val="00926679"/>
    <w:rsid w:val="00926C2A"/>
    <w:rsid w:val="0092745F"/>
    <w:rsid w:val="00927476"/>
    <w:rsid w:val="0092755D"/>
    <w:rsid w:val="00933903"/>
    <w:rsid w:val="00934BAE"/>
    <w:rsid w:val="0093500D"/>
    <w:rsid w:val="00935E66"/>
    <w:rsid w:val="0093768A"/>
    <w:rsid w:val="00937B97"/>
    <w:rsid w:val="00941B32"/>
    <w:rsid w:val="00942E6E"/>
    <w:rsid w:val="00942F14"/>
    <w:rsid w:val="00943B35"/>
    <w:rsid w:val="00943B48"/>
    <w:rsid w:val="00944012"/>
    <w:rsid w:val="009440FC"/>
    <w:rsid w:val="00946084"/>
    <w:rsid w:val="00946D76"/>
    <w:rsid w:val="00946F78"/>
    <w:rsid w:val="00947167"/>
    <w:rsid w:val="00951429"/>
    <w:rsid w:val="0095214D"/>
    <w:rsid w:val="00952B2D"/>
    <w:rsid w:val="00952B58"/>
    <w:rsid w:val="00953C34"/>
    <w:rsid w:val="00953E74"/>
    <w:rsid w:val="00954095"/>
    <w:rsid w:val="009542A6"/>
    <w:rsid w:val="00954485"/>
    <w:rsid w:val="00955D0B"/>
    <w:rsid w:val="00955FA8"/>
    <w:rsid w:val="0096026D"/>
    <w:rsid w:val="00960502"/>
    <w:rsid w:val="00960667"/>
    <w:rsid w:val="00960C89"/>
    <w:rsid w:val="00960F11"/>
    <w:rsid w:val="009611A3"/>
    <w:rsid w:val="00961E12"/>
    <w:rsid w:val="00962FD4"/>
    <w:rsid w:val="00963336"/>
    <w:rsid w:val="00964792"/>
    <w:rsid w:val="00964D94"/>
    <w:rsid w:val="00965088"/>
    <w:rsid w:val="009668B8"/>
    <w:rsid w:val="00966B14"/>
    <w:rsid w:val="009670F9"/>
    <w:rsid w:val="009679A4"/>
    <w:rsid w:val="009725FF"/>
    <w:rsid w:val="00974B43"/>
    <w:rsid w:val="00974DC4"/>
    <w:rsid w:val="00974F16"/>
    <w:rsid w:val="00975884"/>
    <w:rsid w:val="009777D0"/>
    <w:rsid w:val="0097781F"/>
    <w:rsid w:val="00980358"/>
    <w:rsid w:val="009807E8"/>
    <w:rsid w:val="00980A22"/>
    <w:rsid w:val="00982722"/>
    <w:rsid w:val="00982BA9"/>
    <w:rsid w:val="0098367D"/>
    <w:rsid w:val="00984CE1"/>
    <w:rsid w:val="00986A5B"/>
    <w:rsid w:val="00986DCB"/>
    <w:rsid w:val="0099054E"/>
    <w:rsid w:val="00992134"/>
    <w:rsid w:val="00992353"/>
    <w:rsid w:val="0099376E"/>
    <w:rsid w:val="00993DB2"/>
    <w:rsid w:val="00993F83"/>
    <w:rsid w:val="0099554B"/>
    <w:rsid w:val="00995B29"/>
    <w:rsid w:val="00995CC0"/>
    <w:rsid w:val="00996797"/>
    <w:rsid w:val="00996D0C"/>
    <w:rsid w:val="00996F80"/>
    <w:rsid w:val="00997419"/>
    <w:rsid w:val="009975C7"/>
    <w:rsid w:val="00997BA3"/>
    <w:rsid w:val="00997BC1"/>
    <w:rsid w:val="009A0356"/>
    <w:rsid w:val="009A1920"/>
    <w:rsid w:val="009A316D"/>
    <w:rsid w:val="009A3627"/>
    <w:rsid w:val="009A3AB4"/>
    <w:rsid w:val="009A3C9A"/>
    <w:rsid w:val="009A4958"/>
    <w:rsid w:val="009A5132"/>
    <w:rsid w:val="009A5EEC"/>
    <w:rsid w:val="009A6250"/>
    <w:rsid w:val="009A7401"/>
    <w:rsid w:val="009A78F4"/>
    <w:rsid w:val="009B071C"/>
    <w:rsid w:val="009B1327"/>
    <w:rsid w:val="009B14E6"/>
    <w:rsid w:val="009B38E1"/>
    <w:rsid w:val="009B4420"/>
    <w:rsid w:val="009B4447"/>
    <w:rsid w:val="009B4589"/>
    <w:rsid w:val="009B4800"/>
    <w:rsid w:val="009B4A32"/>
    <w:rsid w:val="009C07BE"/>
    <w:rsid w:val="009C0C5B"/>
    <w:rsid w:val="009C1509"/>
    <w:rsid w:val="009C17B8"/>
    <w:rsid w:val="009C33A2"/>
    <w:rsid w:val="009C3C8E"/>
    <w:rsid w:val="009C525B"/>
    <w:rsid w:val="009C5B92"/>
    <w:rsid w:val="009C5D2D"/>
    <w:rsid w:val="009D0732"/>
    <w:rsid w:val="009D0985"/>
    <w:rsid w:val="009D1A41"/>
    <w:rsid w:val="009D2F35"/>
    <w:rsid w:val="009D36CB"/>
    <w:rsid w:val="009D3DD7"/>
    <w:rsid w:val="009D3EC8"/>
    <w:rsid w:val="009D4E4F"/>
    <w:rsid w:val="009D6ABB"/>
    <w:rsid w:val="009D6D29"/>
    <w:rsid w:val="009D7CDD"/>
    <w:rsid w:val="009E00F8"/>
    <w:rsid w:val="009E0C9A"/>
    <w:rsid w:val="009E0E7C"/>
    <w:rsid w:val="009E219E"/>
    <w:rsid w:val="009E2D90"/>
    <w:rsid w:val="009E36D4"/>
    <w:rsid w:val="009E3FC5"/>
    <w:rsid w:val="009E47CA"/>
    <w:rsid w:val="009E4FD4"/>
    <w:rsid w:val="009E537E"/>
    <w:rsid w:val="009E577D"/>
    <w:rsid w:val="009E683E"/>
    <w:rsid w:val="009E7A17"/>
    <w:rsid w:val="009F01AE"/>
    <w:rsid w:val="009F10F5"/>
    <w:rsid w:val="009F1112"/>
    <w:rsid w:val="009F17AB"/>
    <w:rsid w:val="009F187D"/>
    <w:rsid w:val="009F3983"/>
    <w:rsid w:val="009F405B"/>
    <w:rsid w:val="009F4DC9"/>
    <w:rsid w:val="009F5295"/>
    <w:rsid w:val="009F7EB6"/>
    <w:rsid w:val="00A002A5"/>
    <w:rsid w:val="00A00F44"/>
    <w:rsid w:val="00A01527"/>
    <w:rsid w:val="00A0152F"/>
    <w:rsid w:val="00A019F5"/>
    <w:rsid w:val="00A01EEC"/>
    <w:rsid w:val="00A02CD1"/>
    <w:rsid w:val="00A03CFE"/>
    <w:rsid w:val="00A057E2"/>
    <w:rsid w:val="00A05A14"/>
    <w:rsid w:val="00A0749A"/>
    <w:rsid w:val="00A1008D"/>
    <w:rsid w:val="00A10228"/>
    <w:rsid w:val="00A10310"/>
    <w:rsid w:val="00A10C36"/>
    <w:rsid w:val="00A11188"/>
    <w:rsid w:val="00A11DB3"/>
    <w:rsid w:val="00A124E6"/>
    <w:rsid w:val="00A12B28"/>
    <w:rsid w:val="00A12CFB"/>
    <w:rsid w:val="00A12E7C"/>
    <w:rsid w:val="00A12EDC"/>
    <w:rsid w:val="00A13473"/>
    <w:rsid w:val="00A13F80"/>
    <w:rsid w:val="00A1409E"/>
    <w:rsid w:val="00A1579F"/>
    <w:rsid w:val="00A15A9F"/>
    <w:rsid w:val="00A16890"/>
    <w:rsid w:val="00A17FB7"/>
    <w:rsid w:val="00A20098"/>
    <w:rsid w:val="00A21114"/>
    <w:rsid w:val="00A217B6"/>
    <w:rsid w:val="00A2297F"/>
    <w:rsid w:val="00A22BF9"/>
    <w:rsid w:val="00A232A3"/>
    <w:rsid w:val="00A23CD8"/>
    <w:rsid w:val="00A24177"/>
    <w:rsid w:val="00A24202"/>
    <w:rsid w:val="00A250F2"/>
    <w:rsid w:val="00A25113"/>
    <w:rsid w:val="00A2551B"/>
    <w:rsid w:val="00A25B50"/>
    <w:rsid w:val="00A25D48"/>
    <w:rsid w:val="00A26439"/>
    <w:rsid w:val="00A266A3"/>
    <w:rsid w:val="00A307DB"/>
    <w:rsid w:val="00A30886"/>
    <w:rsid w:val="00A308ED"/>
    <w:rsid w:val="00A3122B"/>
    <w:rsid w:val="00A31C67"/>
    <w:rsid w:val="00A32547"/>
    <w:rsid w:val="00A32D45"/>
    <w:rsid w:val="00A33B82"/>
    <w:rsid w:val="00A35095"/>
    <w:rsid w:val="00A35CA9"/>
    <w:rsid w:val="00A36456"/>
    <w:rsid w:val="00A37EB5"/>
    <w:rsid w:val="00A401EC"/>
    <w:rsid w:val="00A403C2"/>
    <w:rsid w:val="00A40B51"/>
    <w:rsid w:val="00A41845"/>
    <w:rsid w:val="00A41CD1"/>
    <w:rsid w:val="00A41F73"/>
    <w:rsid w:val="00A442D8"/>
    <w:rsid w:val="00A4488F"/>
    <w:rsid w:val="00A449EF"/>
    <w:rsid w:val="00A44EAD"/>
    <w:rsid w:val="00A4666A"/>
    <w:rsid w:val="00A46D6E"/>
    <w:rsid w:val="00A46FB3"/>
    <w:rsid w:val="00A476CF"/>
    <w:rsid w:val="00A47A92"/>
    <w:rsid w:val="00A50B42"/>
    <w:rsid w:val="00A50C1A"/>
    <w:rsid w:val="00A50FAB"/>
    <w:rsid w:val="00A518C5"/>
    <w:rsid w:val="00A51B4A"/>
    <w:rsid w:val="00A51F32"/>
    <w:rsid w:val="00A5200C"/>
    <w:rsid w:val="00A52717"/>
    <w:rsid w:val="00A52C1D"/>
    <w:rsid w:val="00A52DCC"/>
    <w:rsid w:val="00A5343D"/>
    <w:rsid w:val="00A53C34"/>
    <w:rsid w:val="00A5526F"/>
    <w:rsid w:val="00A56059"/>
    <w:rsid w:val="00A561D5"/>
    <w:rsid w:val="00A568C3"/>
    <w:rsid w:val="00A579A3"/>
    <w:rsid w:val="00A60062"/>
    <w:rsid w:val="00A606F6"/>
    <w:rsid w:val="00A61EDC"/>
    <w:rsid w:val="00A6221A"/>
    <w:rsid w:val="00A62414"/>
    <w:rsid w:val="00A625B8"/>
    <w:rsid w:val="00A62A72"/>
    <w:rsid w:val="00A62BD1"/>
    <w:rsid w:val="00A63A26"/>
    <w:rsid w:val="00A63A56"/>
    <w:rsid w:val="00A6427F"/>
    <w:rsid w:val="00A65DFC"/>
    <w:rsid w:val="00A6603B"/>
    <w:rsid w:val="00A665D5"/>
    <w:rsid w:val="00A67495"/>
    <w:rsid w:val="00A70E23"/>
    <w:rsid w:val="00A71498"/>
    <w:rsid w:val="00A73E53"/>
    <w:rsid w:val="00A74155"/>
    <w:rsid w:val="00A74D04"/>
    <w:rsid w:val="00A75DD9"/>
    <w:rsid w:val="00A80A88"/>
    <w:rsid w:val="00A80B68"/>
    <w:rsid w:val="00A8104D"/>
    <w:rsid w:val="00A81758"/>
    <w:rsid w:val="00A82064"/>
    <w:rsid w:val="00A8369C"/>
    <w:rsid w:val="00A839E5"/>
    <w:rsid w:val="00A86EBD"/>
    <w:rsid w:val="00A912E4"/>
    <w:rsid w:val="00A915FB"/>
    <w:rsid w:val="00A93DAC"/>
    <w:rsid w:val="00A9417E"/>
    <w:rsid w:val="00A94443"/>
    <w:rsid w:val="00A967E6"/>
    <w:rsid w:val="00A968F1"/>
    <w:rsid w:val="00A96A33"/>
    <w:rsid w:val="00A977AD"/>
    <w:rsid w:val="00AA0372"/>
    <w:rsid w:val="00AA0B35"/>
    <w:rsid w:val="00AA0BCD"/>
    <w:rsid w:val="00AA1BBB"/>
    <w:rsid w:val="00AA1F08"/>
    <w:rsid w:val="00AA201B"/>
    <w:rsid w:val="00AA2DF9"/>
    <w:rsid w:val="00AA351D"/>
    <w:rsid w:val="00AA37CD"/>
    <w:rsid w:val="00AA4103"/>
    <w:rsid w:val="00AA4912"/>
    <w:rsid w:val="00AA59FE"/>
    <w:rsid w:val="00AB0D63"/>
    <w:rsid w:val="00AB0DF8"/>
    <w:rsid w:val="00AB1615"/>
    <w:rsid w:val="00AB2170"/>
    <w:rsid w:val="00AB3BF5"/>
    <w:rsid w:val="00AB4F04"/>
    <w:rsid w:val="00AB5229"/>
    <w:rsid w:val="00AB5479"/>
    <w:rsid w:val="00AB5648"/>
    <w:rsid w:val="00AB5701"/>
    <w:rsid w:val="00AB6A1C"/>
    <w:rsid w:val="00AB76E8"/>
    <w:rsid w:val="00AB7E15"/>
    <w:rsid w:val="00AC0159"/>
    <w:rsid w:val="00AC0FF8"/>
    <w:rsid w:val="00AC1CCF"/>
    <w:rsid w:val="00AC1EA8"/>
    <w:rsid w:val="00AC2D3C"/>
    <w:rsid w:val="00AC34EF"/>
    <w:rsid w:val="00AC4A28"/>
    <w:rsid w:val="00AC6356"/>
    <w:rsid w:val="00AC6896"/>
    <w:rsid w:val="00AC6B9A"/>
    <w:rsid w:val="00AC77C3"/>
    <w:rsid w:val="00AD043B"/>
    <w:rsid w:val="00AD25A4"/>
    <w:rsid w:val="00AD2768"/>
    <w:rsid w:val="00AD27B5"/>
    <w:rsid w:val="00AD2A97"/>
    <w:rsid w:val="00AD2F37"/>
    <w:rsid w:val="00AD3220"/>
    <w:rsid w:val="00AD46CA"/>
    <w:rsid w:val="00AD5058"/>
    <w:rsid w:val="00AD506A"/>
    <w:rsid w:val="00AD5870"/>
    <w:rsid w:val="00AD5A7E"/>
    <w:rsid w:val="00AD5B9A"/>
    <w:rsid w:val="00AD6F4B"/>
    <w:rsid w:val="00AD732C"/>
    <w:rsid w:val="00AD733A"/>
    <w:rsid w:val="00AD7516"/>
    <w:rsid w:val="00AE028B"/>
    <w:rsid w:val="00AE07D0"/>
    <w:rsid w:val="00AE1669"/>
    <w:rsid w:val="00AE1C5B"/>
    <w:rsid w:val="00AE279E"/>
    <w:rsid w:val="00AE2F9A"/>
    <w:rsid w:val="00AE3675"/>
    <w:rsid w:val="00AE3A6C"/>
    <w:rsid w:val="00AE3AAA"/>
    <w:rsid w:val="00AE3D00"/>
    <w:rsid w:val="00AE461C"/>
    <w:rsid w:val="00AE5022"/>
    <w:rsid w:val="00AE625D"/>
    <w:rsid w:val="00AF020E"/>
    <w:rsid w:val="00AF0A76"/>
    <w:rsid w:val="00AF1A0F"/>
    <w:rsid w:val="00AF1E98"/>
    <w:rsid w:val="00AF230F"/>
    <w:rsid w:val="00AF3D38"/>
    <w:rsid w:val="00AF47BD"/>
    <w:rsid w:val="00AF6DF4"/>
    <w:rsid w:val="00AF7466"/>
    <w:rsid w:val="00AF7594"/>
    <w:rsid w:val="00AF76CA"/>
    <w:rsid w:val="00B0208A"/>
    <w:rsid w:val="00B038D9"/>
    <w:rsid w:val="00B03E56"/>
    <w:rsid w:val="00B04074"/>
    <w:rsid w:val="00B04687"/>
    <w:rsid w:val="00B04BB0"/>
    <w:rsid w:val="00B0684C"/>
    <w:rsid w:val="00B10142"/>
    <w:rsid w:val="00B1023C"/>
    <w:rsid w:val="00B10D33"/>
    <w:rsid w:val="00B11090"/>
    <w:rsid w:val="00B115D8"/>
    <w:rsid w:val="00B11D97"/>
    <w:rsid w:val="00B137FD"/>
    <w:rsid w:val="00B13992"/>
    <w:rsid w:val="00B141C5"/>
    <w:rsid w:val="00B14240"/>
    <w:rsid w:val="00B14334"/>
    <w:rsid w:val="00B15F68"/>
    <w:rsid w:val="00B1627F"/>
    <w:rsid w:val="00B16FD7"/>
    <w:rsid w:val="00B1739C"/>
    <w:rsid w:val="00B17793"/>
    <w:rsid w:val="00B20A04"/>
    <w:rsid w:val="00B2111A"/>
    <w:rsid w:val="00B22741"/>
    <w:rsid w:val="00B228E6"/>
    <w:rsid w:val="00B22A57"/>
    <w:rsid w:val="00B2381B"/>
    <w:rsid w:val="00B239D8"/>
    <w:rsid w:val="00B2435A"/>
    <w:rsid w:val="00B25571"/>
    <w:rsid w:val="00B25C25"/>
    <w:rsid w:val="00B30B87"/>
    <w:rsid w:val="00B3114B"/>
    <w:rsid w:val="00B312C7"/>
    <w:rsid w:val="00B31603"/>
    <w:rsid w:val="00B316AA"/>
    <w:rsid w:val="00B317F2"/>
    <w:rsid w:val="00B3192B"/>
    <w:rsid w:val="00B32662"/>
    <w:rsid w:val="00B33340"/>
    <w:rsid w:val="00B344D1"/>
    <w:rsid w:val="00B35347"/>
    <w:rsid w:val="00B3543E"/>
    <w:rsid w:val="00B35DA6"/>
    <w:rsid w:val="00B424B9"/>
    <w:rsid w:val="00B425EB"/>
    <w:rsid w:val="00B42A9E"/>
    <w:rsid w:val="00B43549"/>
    <w:rsid w:val="00B43A67"/>
    <w:rsid w:val="00B44617"/>
    <w:rsid w:val="00B44A41"/>
    <w:rsid w:val="00B45E80"/>
    <w:rsid w:val="00B47A5F"/>
    <w:rsid w:val="00B47B04"/>
    <w:rsid w:val="00B47F38"/>
    <w:rsid w:val="00B50112"/>
    <w:rsid w:val="00B51728"/>
    <w:rsid w:val="00B5181A"/>
    <w:rsid w:val="00B540A2"/>
    <w:rsid w:val="00B54223"/>
    <w:rsid w:val="00B54E69"/>
    <w:rsid w:val="00B55D39"/>
    <w:rsid w:val="00B55F01"/>
    <w:rsid w:val="00B55F02"/>
    <w:rsid w:val="00B57398"/>
    <w:rsid w:val="00B61D8C"/>
    <w:rsid w:val="00B6324C"/>
    <w:rsid w:val="00B63544"/>
    <w:rsid w:val="00B63785"/>
    <w:rsid w:val="00B637CC"/>
    <w:rsid w:val="00B63C67"/>
    <w:rsid w:val="00B63D48"/>
    <w:rsid w:val="00B648F5"/>
    <w:rsid w:val="00B657D5"/>
    <w:rsid w:val="00B664A1"/>
    <w:rsid w:val="00B6659F"/>
    <w:rsid w:val="00B670FC"/>
    <w:rsid w:val="00B67417"/>
    <w:rsid w:val="00B70E84"/>
    <w:rsid w:val="00B71AB8"/>
    <w:rsid w:val="00B71DFA"/>
    <w:rsid w:val="00B725CC"/>
    <w:rsid w:val="00B72B2E"/>
    <w:rsid w:val="00B72E88"/>
    <w:rsid w:val="00B73AE4"/>
    <w:rsid w:val="00B73BCB"/>
    <w:rsid w:val="00B73C61"/>
    <w:rsid w:val="00B74BAA"/>
    <w:rsid w:val="00B75E71"/>
    <w:rsid w:val="00B76D2B"/>
    <w:rsid w:val="00B775ED"/>
    <w:rsid w:val="00B7773F"/>
    <w:rsid w:val="00B77C08"/>
    <w:rsid w:val="00B8032F"/>
    <w:rsid w:val="00B80AA2"/>
    <w:rsid w:val="00B80C52"/>
    <w:rsid w:val="00B816E0"/>
    <w:rsid w:val="00B819EC"/>
    <w:rsid w:val="00B82713"/>
    <w:rsid w:val="00B8343D"/>
    <w:rsid w:val="00B83CB4"/>
    <w:rsid w:val="00B84124"/>
    <w:rsid w:val="00B84250"/>
    <w:rsid w:val="00B8457C"/>
    <w:rsid w:val="00B85031"/>
    <w:rsid w:val="00B8510B"/>
    <w:rsid w:val="00B852CA"/>
    <w:rsid w:val="00B8589E"/>
    <w:rsid w:val="00B87ED7"/>
    <w:rsid w:val="00B902FD"/>
    <w:rsid w:val="00B911AB"/>
    <w:rsid w:val="00B9292F"/>
    <w:rsid w:val="00B92D7F"/>
    <w:rsid w:val="00B93E4B"/>
    <w:rsid w:val="00B941C7"/>
    <w:rsid w:val="00B95C4C"/>
    <w:rsid w:val="00B967D8"/>
    <w:rsid w:val="00B97BEC"/>
    <w:rsid w:val="00B97E21"/>
    <w:rsid w:val="00B97EB7"/>
    <w:rsid w:val="00BA00EB"/>
    <w:rsid w:val="00BA060E"/>
    <w:rsid w:val="00BA0B9D"/>
    <w:rsid w:val="00BA0E51"/>
    <w:rsid w:val="00BA2B85"/>
    <w:rsid w:val="00BA39E9"/>
    <w:rsid w:val="00BA3ADB"/>
    <w:rsid w:val="00BA4146"/>
    <w:rsid w:val="00BA42AB"/>
    <w:rsid w:val="00BA4818"/>
    <w:rsid w:val="00BA5038"/>
    <w:rsid w:val="00BA63FC"/>
    <w:rsid w:val="00BA64DC"/>
    <w:rsid w:val="00BA758D"/>
    <w:rsid w:val="00BA7DE7"/>
    <w:rsid w:val="00BB0306"/>
    <w:rsid w:val="00BB0932"/>
    <w:rsid w:val="00BB1080"/>
    <w:rsid w:val="00BB120F"/>
    <w:rsid w:val="00BB136C"/>
    <w:rsid w:val="00BB1FDB"/>
    <w:rsid w:val="00BB2753"/>
    <w:rsid w:val="00BB2C94"/>
    <w:rsid w:val="00BB338F"/>
    <w:rsid w:val="00BB373E"/>
    <w:rsid w:val="00BB3E10"/>
    <w:rsid w:val="00BB465A"/>
    <w:rsid w:val="00BB5019"/>
    <w:rsid w:val="00BB5655"/>
    <w:rsid w:val="00BB59FC"/>
    <w:rsid w:val="00BB5A67"/>
    <w:rsid w:val="00BB6042"/>
    <w:rsid w:val="00BB6092"/>
    <w:rsid w:val="00BB6908"/>
    <w:rsid w:val="00BB6B0B"/>
    <w:rsid w:val="00BC0151"/>
    <w:rsid w:val="00BC27BB"/>
    <w:rsid w:val="00BC33F5"/>
    <w:rsid w:val="00BC3438"/>
    <w:rsid w:val="00BC3828"/>
    <w:rsid w:val="00BC3AA5"/>
    <w:rsid w:val="00BC3C61"/>
    <w:rsid w:val="00BC4685"/>
    <w:rsid w:val="00BC46AF"/>
    <w:rsid w:val="00BC49DB"/>
    <w:rsid w:val="00BC49EA"/>
    <w:rsid w:val="00BC4DC7"/>
    <w:rsid w:val="00BC505A"/>
    <w:rsid w:val="00BC6E8C"/>
    <w:rsid w:val="00BC7160"/>
    <w:rsid w:val="00BC7596"/>
    <w:rsid w:val="00BD10BA"/>
    <w:rsid w:val="00BD10C2"/>
    <w:rsid w:val="00BD16D5"/>
    <w:rsid w:val="00BD2CBB"/>
    <w:rsid w:val="00BD3311"/>
    <w:rsid w:val="00BD3366"/>
    <w:rsid w:val="00BD33A9"/>
    <w:rsid w:val="00BD35D9"/>
    <w:rsid w:val="00BD481B"/>
    <w:rsid w:val="00BD52E5"/>
    <w:rsid w:val="00BD5787"/>
    <w:rsid w:val="00BD5849"/>
    <w:rsid w:val="00BD58DF"/>
    <w:rsid w:val="00BD6986"/>
    <w:rsid w:val="00BD72BB"/>
    <w:rsid w:val="00BE16F9"/>
    <w:rsid w:val="00BE1C01"/>
    <w:rsid w:val="00BE2B2E"/>
    <w:rsid w:val="00BE3820"/>
    <w:rsid w:val="00BE4C5B"/>
    <w:rsid w:val="00BE4E5B"/>
    <w:rsid w:val="00BE58BC"/>
    <w:rsid w:val="00BE60DB"/>
    <w:rsid w:val="00BE77B2"/>
    <w:rsid w:val="00BF04B1"/>
    <w:rsid w:val="00BF18DB"/>
    <w:rsid w:val="00BF389B"/>
    <w:rsid w:val="00BF393C"/>
    <w:rsid w:val="00BF3D1E"/>
    <w:rsid w:val="00BF5502"/>
    <w:rsid w:val="00BF72A7"/>
    <w:rsid w:val="00C02351"/>
    <w:rsid w:val="00C03AFF"/>
    <w:rsid w:val="00C03D0F"/>
    <w:rsid w:val="00C04ED0"/>
    <w:rsid w:val="00C054E6"/>
    <w:rsid w:val="00C05986"/>
    <w:rsid w:val="00C068F5"/>
    <w:rsid w:val="00C0705F"/>
    <w:rsid w:val="00C070FA"/>
    <w:rsid w:val="00C074B5"/>
    <w:rsid w:val="00C07834"/>
    <w:rsid w:val="00C07CB9"/>
    <w:rsid w:val="00C1071C"/>
    <w:rsid w:val="00C10980"/>
    <w:rsid w:val="00C13765"/>
    <w:rsid w:val="00C14387"/>
    <w:rsid w:val="00C14460"/>
    <w:rsid w:val="00C147BA"/>
    <w:rsid w:val="00C14CBA"/>
    <w:rsid w:val="00C15601"/>
    <w:rsid w:val="00C159B8"/>
    <w:rsid w:val="00C15C7D"/>
    <w:rsid w:val="00C169BB"/>
    <w:rsid w:val="00C16F95"/>
    <w:rsid w:val="00C172F6"/>
    <w:rsid w:val="00C17712"/>
    <w:rsid w:val="00C205A8"/>
    <w:rsid w:val="00C2112A"/>
    <w:rsid w:val="00C21272"/>
    <w:rsid w:val="00C2221A"/>
    <w:rsid w:val="00C22B8C"/>
    <w:rsid w:val="00C23F47"/>
    <w:rsid w:val="00C24E10"/>
    <w:rsid w:val="00C2537C"/>
    <w:rsid w:val="00C27EBF"/>
    <w:rsid w:val="00C30A25"/>
    <w:rsid w:val="00C312D4"/>
    <w:rsid w:val="00C31A6E"/>
    <w:rsid w:val="00C3203A"/>
    <w:rsid w:val="00C320F9"/>
    <w:rsid w:val="00C329F8"/>
    <w:rsid w:val="00C32F3D"/>
    <w:rsid w:val="00C33161"/>
    <w:rsid w:val="00C33E0E"/>
    <w:rsid w:val="00C34F44"/>
    <w:rsid w:val="00C354E0"/>
    <w:rsid w:val="00C358DC"/>
    <w:rsid w:val="00C359F8"/>
    <w:rsid w:val="00C3699B"/>
    <w:rsid w:val="00C36CDD"/>
    <w:rsid w:val="00C41F2C"/>
    <w:rsid w:val="00C42705"/>
    <w:rsid w:val="00C429B5"/>
    <w:rsid w:val="00C42C4D"/>
    <w:rsid w:val="00C43AC5"/>
    <w:rsid w:val="00C44771"/>
    <w:rsid w:val="00C447A1"/>
    <w:rsid w:val="00C44F48"/>
    <w:rsid w:val="00C4521A"/>
    <w:rsid w:val="00C47FD1"/>
    <w:rsid w:val="00C510A5"/>
    <w:rsid w:val="00C511C5"/>
    <w:rsid w:val="00C51824"/>
    <w:rsid w:val="00C52268"/>
    <w:rsid w:val="00C527AD"/>
    <w:rsid w:val="00C5302B"/>
    <w:rsid w:val="00C530CA"/>
    <w:rsid w:val="00C54B40"/>
    <w:rsid w:val="00C557A2"/>
    <w:rsid w:val="00C55A23"/>
    <w:rsid w:val="00C567F4"/>
    <w:rsid w:val="00C57929"/>
    <w:rsid w:val="00C579AE"/>
    <w:rsid w:val="00C61219"/>
    <w:rsid w:val="00C62547"/>
    <w:rsid w:val="00C6299A"/>
    <w:rsid w:val="00C63A46"/>
    <w:rsid w:val="00C6483F"/>
    <w:rsid w:val="00C64C20"/>
    <w:rsid w:val="00C661D3"/>
    <w:rsid w:val="00C66351"/>
    <w:rsid w:val="00C673B8"/>
    <w:rsid w:val="00C70219"/>
    <w:rsid w:val="00C72084"/>
    <w:rsid w:val="00C72534"/>
    <w:rsid w:val="00C72920"/>
    <w:rsid w:val="00C72B1B"/>
    <w:rsid w:val="00C72D3C"/>
    <w:rsid w:val="00C73255"/>
    <w:rsid w:val="00C73750"/>
    <w:rsid w:val="00C74C6D"/>
    <w:rsid w:val="00C74FB6"/>
    <w:rsid w:val="00C75119"/>
    <w:rsid w:val="00C75259"/>
    <w:rsid w:val="00C75296"/>
    <w:rsid w:val="00C75D00"/>
    <w:rsid w:val="00C76356"/>
    <w:rsid w:val="00C7705B"/>
    <w:rsid w:val="00C773EA"/>
    <w:rsid w:val="00C77E40"/>
    <w:rsid w:val="00C803D9"/>
    <w:rsid w:val="00C81D6E"/>
    <w:rsid w:val="00C825C6"/>
    <w:rsid w:val="00C832B3"/>
    <w:rsid w:val="00C834FD"/>
    <w:rsid w:val="00C83F80"/>
    <w:rsid w:val="00C84095"/>
    <w:rsid w:val="00C84D44"/>
    <w:rsid w:val="00C852A4"/>
    <w:rsid w:val="00C86075"/>
    <w:rsid w:val="00C869DB"/>
    <w:rsid w:val="00C87700"/>
    <w:rsid w:val="00C87CE6"/>
    <w:rsid w:val="00C9014A"/>
    <w:rsid w:val="00C912DB"/>
    <w:rsid w:val="00C915B3"/>
    <w:rsid w:val="00C9261C"/>
    <w:rsid w:val="00C931A5"/>
    <w:rsid w:val="00C93CDE"/>
    <w:rsid w:val="00C952F1"/>
    <w:rsid w:val="00C95C65"/>
    <w:rsid w:val="00C96826"/>
    <w:rsid w:val="00C96979"/>
    <w:rsid w:val="00C96BA4"/>
    <w:rsid w:val="00C9719A"/>
    <w:rsid w:val="00C977EB"/>
    <w:rsid w:val="00C97E72"/>
    <w:rsid w:val="00CA03A5"/>
    <w:rsid w:val="00CA073F"/>
    <w:rsid w:val="00CA22B2"/>
    <w:rsid w:val="00CA386D"/>
    <w:rsid w:val="00CA38C2"/>
    <w:rsid w:val="00CA4ADA"/>
    <w:rsid w:val="00CA550D"/>
    <w:rsid w:val="00CA57D8"/>
    <w:rsid w:val="00CA581B"/>
    <w:rsid w:val="00CA7359"/>
    <w:rsid w:val="00CB0253"/>
    <w:rsid w:val="00CB0A6A"/>
    <w:rsid w:val="00CB158E"/>
    <w:rsid w:val="00CB28BB"/>
    <w:rsid w:val="00CB33F4"/>
    <w:rsid w:val="00CB3EC2"/>
    <w:rsid w:val="00CB5651"/>
    <w:rsid w:val="00CB5F4D"/>
    <w:rsid w:val="00CB79E3"/>
    <w:rsid w:val="00CB7D19"/>
    <w:rsid w:val="00CB7E92"/>
    <w:rsid w:val="00CC033B"/>
    <w:rsid w:val="00CC09F1"/>
    <w:rsid w:val="00CC0ADD"/>
    <w:rsid w:val="00CC0BDB"/>
    <w:rsid w:val="00CC0EFE"/>
    <w:rsid w:val="00CC0FD1"/>
    <w:rsid w:val="00CC1267"/>
    <w:rsid w:val="00CC2BDE"/>
    <w:rsid w:val="00CC3927"/>
    <w:rsid w:val="00CC3D2A"/>
    <w:rsid w:val="00CC43E0"/>
    <w:rsid w:val="00CC5203"/>
    <w:rsid w:val="00CC55B2"/>
    <w:rsid w:val="00CC6377"/>
    <w:rsid w:val="00CC6829"/>
    <w:rsid w:val="00CC7098"/>
    <w:rsid w:val="00CC72DB"/>
    <w:rsid w:val="00CC79CF"/>
    <w:rsid w:val="00CD010C"/>
    <w:rsid w:val="00CD0222"/>
    <w:rsid w:val="00CD0601"/>
    <w:rsid w:val="00CD0BE9"/>
    <w:rsid w:val="00CD14CA"/>
    <w:rsid w:val="00CD2240"/>
    <w:rsid w:val="00CD2558"/>
    <w:rsid w:val="00CD2AFD"/>
    <w:rsid w:val="00CD4C2B"/>
    <w:rsid w:val="00CD5141"/>
    <w:rsid w:val="00CD5209"/>
    <w:rsid w:val="00CD6471"/>
    <w:rsid w:val="00CE0A78"/>
    <w:rsid w:val="00CE11E5"/>
    <w:rsid w:val="00CE183A"/>
    <w:rsid w:val="00CE4681"/>
    <w:rsid w:val="00CE4DBB"/>
    <w:rsid w:val="00CE513D"/>
    <w:rsid w:val="00CE58C4"/>
    <w:rsid w:val="00CE58FB"/>
    <w:rsid w:val="00CE5BDD"/>
    <w:rsid w:val="00CE71D7"/>
    <w:rsid w:val="00CE73ED"/>
    <w:rsid w:val="00CE7C9A"/>
    <w:rsid w:val="00CE7CB1"/>
    <w:rsid w:val="00CF016B"/>
    <w:rsid w:val="00CF0AE4"/>
    <w:rsid w:val="00CF235E"/>
    <w:rsid w:val="00CF2439"/>
    <w:rsid w:val="00CF2467"/>
    <w:rsid w:val="00CF31F1"/>
    <w:rsid w:val="00CF3272"/>
    <w:rsid w:val="00CF3C99"/>
    <w:rsid w:val="00CF4651"/>
    <w:rsid w:val="00CF4997"/>
    <w:rsid w:val="00CF4D08"/>
    <w:rsid w:val="00CF50FB"/>
    <w:rsid w:val="00CF5226"/>
    <w:rsid w:val="00CF54C4"/>
    <w:rsid w:val="00CF6057"/>
    <w:rsid w:val="00CF6692"/>
    <w:rsid w:val="00CF7A71"/>
    <w:rsid w:val="00D0004C"/>
    <w:rsid w:val="00D00947"/>
    <w:rsid w:val="00D00B32"/>
    <w:rsid w:val="00D01AED"/>
    <w:rsid w:val="00D01D7E"/>
    <w:rsid w:val="00D0277D"/>
    <w:rsid w:val="00D0291A"/>
    <w:rsid w:val="00D0427E"/>
    <w:rsid w:val="00D0442B"/>
    <w:rsid w:val="00D04E93"/>
    <w:rsid w:val="00D0572D"/>
    <w:rsid w:val="00D057B9"/>
    <w:rsid w:val="00D05AD0"/>
    <w:rsid w:val="00D05EF5"/>
    <w:rsid w:val="00D063D7"/>
    <w:rsid w:val="00D064EF"/>
    <w:rsid w:val="00D064FB"/>
    <w:rsid w:val="00D06CDC"/>
    <w:rsid w:val="00D07141"/>
    <w:rsid w:val="00D071E3"/>
    <w:rsid w:val="00D10D67"/>
    <w:rsid w:val="00D11399"/>
    <w:rsid w:val="00D12947"/>
    <w:rsid w:val="00D12C82"/>
    <w:rsid w:val="00D131A8"/>
    <w:rsid w:val="00D140F9"/>
    <w:rsid w:val="00D149CD"/>
    <w:rsid w:val="00D16434"/>
    <w:rsid w:val="00D16F8D"/>
    <w:rsid w:val="00D17448"/>
    <w:rsid w:val="00D206F4"/>
    <w:rsid w:val="00D20EA9"/>
    <w:rsid w:val="00D21CBD"/>
    <w:rsid w:val="00D21D81"/>
    <w:rsid w:val="00D21E7A"/>
    <w:rsid w:val="00D21EC4"/>
    <w:rsid w:val="00D22146"/>
    <w:rsid w:val="00D227E5"/>
    <w:rsid w:val="00D252CD"/>
    <w:rsid w:val="00D266A4"/>
    <w:rsid w:val="00D31054"/>
    <w:rsid w:val="00D3144A"/>
    <w:rsid w:val="00D31551"/>
    <w:rsid w:val="00D33971"/>
    <w:rsid w:val="00D33DCE"/>
    <w:rsid w:val="00D34D12"/>
    <w:rsid w:val="00D35617"/>
    <w:rsid w:val="00D3586E"/>
    <w:rsid w:val="00D36C54"/>
    <w:rsid w:val="00D4258E"/>
    <w:rsid w:val="00D42621"/>
    <w:rsid w:val="00D42639"/>
    <w:rsid w:val="00D42F80"/>
    <w:rsid w:val="00D450F8"/>
    <w:rsid w:val="00D45304"/>
    <w:rsid w:val="00D4629F"/>
    <w:rsid w:val="00D466BD"/>
    <w:rsid w:val="00D469A0"/>
    <w:rsid w:val="00D46D06"/>
    <w:rsid w:val="00D506BB"/>
    <w:rsid w:val="00D50AC7"/>
    <w:rsid w:val="00D50C86"/>
    <w:rsid w:val="00D51A0D"/>
    <w:rsid w:val="00D5214E"/>
    <w:rsid w:val="00D53728"/>
    <w:rsid w:val="00D53CA8"/>
    <w:rsid w:val="00D54268"/>
    <w:rsid w:val="00D54D27"/>
    <w:rsid w:val="00D560D4"/>
    <w:rsid w:val="00D56230"/>
    <w:rsid w:val="00D56A93"/>
    <w:rsid w:val="00D57054"/>
    <w:rsid w:val="00D57485"/>
    <w:rsid w:val="00D57C2F"/>
    <w:rsid w:val="00D60DB9"/>
    <w:rsid w:val="00D62276"/>
    <w:rsid w:val="00D63773"/>
    <w:rsid w:val="00D63A70"/>
    <w:rsid w:val="00D65190"/>
    <w:rsid w:val="00D65531"/>
    <w:rsid w:val="00D65D83"/>
    <w:rsid w:val="00D66086"/>
    <w:rsid w:val="00D66293"/>
    <w:rsid w:val="00D662EE"/>
    <w:rsid w:val="00D66D75"/>
    <w:rsid w:val="00D676F0"/>
    <w:rsid w:val="00D701FB"/>
    <w:rsid w:val="00D707FC"/>
    <w:rsid w:val="00D70A0B"/>
    <w:rsid w:val="00D7174E"/>
    <w:rsid w:val="00D71822"/>
    <w:rsid w:val="00D7233C"/>
    <w:rsid w:val="00D7284C"/>
    <w:rsid w:val="00D73AC6"/>
    <w:rsid w:val="00D73B91"/>
    <w:rsid w:val="00D743B5"/>
    <w:rsid w:val="00D75473"/>
    <w:rsid w:val="00D758E5"/>
    <w:rsid w:val="00D76A02"/>
    <w:rsid w:val="00D775E4"/>
    <w:rsid w:val="00D776D9"/>
    <w:rsid w:val="00D80494"/>
    <w:rsid w:val="00D8174E"/>
    <w:rsid w:val="00D81C60"/>
    <w:rsid w:val="00D81FBD"/>
    <w:rsid w:val="00D820EE"/>
    <w:rsid w:val="00D8226E"/>
    <w:rsid w:val="00D83538"/>
    <w:rsid w:val="00D86203"/>
    <w:rsid w:val="00D86213"/>
    <w:rsid w:val="00D864A4"/>
    <w:rsid w:val="00D867E8"/>
    <w:rsid w:val="00D901A2"/>
    <w:rsid w:val="00D92D7D"/>
    <w:rsid w:val="00D93C44"/>
    <w:rsid w:val="00D93E3D"/>
    <w:rsid w:val="00D95D1C"/>
    <w:rsid w:val="00D9626B"/>
    <w:rsid w:val="00D96D22"/>
    <w:rsid w:val="00D9728A"/>
    <w:rsid w:val="00D974CB"/>
    <w:rsid w:val="00D97980"/>
    <w:rsid w:val="00D979E7"/>
    <w:rsid w:val="00D97CA0"/>
    <w:rsid w:val="00DA0BD0"/>
    <w:rsid w:val="00DA0FF1"/>
    <w:rsid w:val="00DA1B6D"/>
    <w:rsid w:val="00DA1B9F"/>
    <w:rsid w:val="00DA20DE"/>
    <w:rsid w:val="00DA3026"/>
    <w:rsid w:val="00DA344C"/>
    <w:rsid w:val="00DA359F"/>
    <w:rsid w:val="00DA45CD"/>
    <w:rsid w:val="00DA49EE"/>
    <w:rsid w:val="00DA6329"/>
    <w:rsid w:val="00DA6526"/>
    <w:rsid w:val="00DA67DE"/>
    <w:rsid w:val="00DA69B5"/>
    <w:rsid w:val="00DA7754"/>
    <w:rsid w:val="00DB037F"/>
    <w:rsid w:val="00DB062F"/>
    <w:rsid w:val="00DB0BD0"/>
    <w:rsid w:val="00DB1070"/>
    <w:rsid w:val="00DB1270"/>
    <w:rsid w:val="00DB1364"/>
    <w:rsid w:val="00DB167E"/>
    <w:rsid w:val="00DB2135"/>
    <w:rsid w:val="00DB24D4"/>
    <w:rsid w:val="00DB2A20"/>
    <w:rsid w:val="00DB2FC2"/>
    <w:rsid w:val="00DB38FE"/>
    <w:rsid w:val="00DB3993"/>
    <w:rsid w:val="00DB4A84"/>
    <w:rsid w:val="00DB4ECA"/>
    <w:rsid w:val="00DB5989"/>
    <w:rsid w:val="00DB7112"/>
    <w:rsid w:val="00DB74A9"/>
    <w:rsid w:val="00DB7756"/>
    <w:rsid w:val="00DB7A05"/>
    <w:rsid w:val="00DC095C"/>
    <w:rsid w:val="00DC0A1B"/>
    <w:rsid w:val="00DC0DEB"/>
    <w:rsid w:val="00DC193F"/>
    <w:rsid w:val="00DC1C07"/>
    <w:rsid w:val="00DC1CB0"/>
    <w:rsid w:val="00DC1D16"/>
    <w:rsid w:val="00DC1F42"/>
    <w:rsid w:val="00DC29B5"/>
    <w:rsid w:val="00DC34AE"/>
    <w:rsid w:val="00DC35E4"/>
    <w:rsid w:val="00DC4BE0"/>
    <w:rsid w:val="00DC5DFA"/>
    <w:rsid w:val="00DD1710"/>
    <w:rsid w:val="00DD24DB"/>
    <w:rsid w:val="00DD254F"/>
    <w:rsid w:val="00DD2E74"/>
    <w:rsid w:val="00DD37E4"/>
    <w:rsid w:val="00DD4011"/>
    <w:rsid w:val="00DD40E9"/>
    <w:rsid w:val="00DD4936"/>
    <w:rsid w:val="00DD4F3F"/>
    <w:rsid w:val="00DD540E"/>
    <w:rsid w:val="00DD5B4A"/>
    <w:rsid w:val="00DD6922"/>
    <w:rsid w:val="00DD6C91"/>
    <w:rsid w:val="00DD6DE7"/>
    <w:rsid w:val="00DD72FD"/>
    <w:rsid w:val="00DD77E5"/>
    <w:rsid w:val="00DD7F61"/>
    <w:rsid w:val="00DE0D12"/>
    <w:rsid w:val="00DE0DE7"/>
    <w:rsid w:val="00DE1D09"/>
    <w:rsid w:val="00DE1E46"/>
    <w:rsid w:val="00DE27B4"/>
    <w:rsid w:val="00DE29BE"/>
    <w:rsid w:val="00DE382E"/>
    <w:rsid w:val="00DE46A2"/>
    <w:rsid w:val="00DE4FD7"/>
    <w:rsid w:val="00DE5224"/>
    <w:rsid w:val="00DE58A9"/>
    <w:rsid w:val="00DE7254"/>
    <w:rsid w:val="00DE754B"/>
    <w:rsid w:val="00DE7717"/>
    <w:rsid w:val="00DE7741"/>
    <w:rsid w:val="00DE7A91"/>
    <w:rsid w:val="00DF04C5"/>
    <w:rsid w:val="00DF0C2B"/>
    <w:rsid w:val="00DF0EE8"/>
    <w:rsid w:val="00DF0FC5"/>
    <w:rsid w:val="00DF11B0"/>
    <w:rsid w:val="00DF13E6"/>
    <w:rsid w:val="00DF1F06"/>
    <w:rsid w:val="00DF26BE"/>
    <w:rsid w:val="00DF3383"/>
    <w:rsid w:val="00DF37A6"/>
    <w:rsid w:val="00DF3955"/>
    <w:rsid w:val="00DF3A6A"/>
    <w:rsid w:val="00DF3B67"/>
    <w:rsid w:val="00DF4831"/>
    <w:rsid w:val="00DF591D"/>
    <w:rsid w:val="00DF5F1C"/>
    <w:rsid w:val="00DF5F9E"/>
    <w:rsid w:val="00DF62CD"/>
    <w:rsid w:val="00DF6964"/>
    <w:rsid w:val="00DF6BB3"/>
    <w:rsid w:val="00DF71F0"/>
    <w:rsid w:val="00DF7666"/>
    <w:rsid w:val="00E0013E"/>
    <w:rsid w:val="00E00925"/>
    <w:rsid w:val="00E00DA8"/>
    <w:rsid w:val="00E010F0"/>
    <w:rsid w:val="00E01675"/>
    <w:rsid w:val="00E021D8"/>
    <w:rsid w:val="00E022BE"/>
    <w:rsid w:val="00E027B9"/>
    <w:rsid w:val="00E03284"/>
    <w:rsid w:val="00E045A3"/>
    <w:rsid w:val="00E054D0"/>
    <w:rsid w:val="00E102A8"/>
    <w:rsid w:val="00E108AF"/>
    <w:rsid w:val="00E10E7A"/>
    <w:rsid w:val="00E10FF3"/>
    <w:rsid w:val="00E125FA"/>
    <w:rsid w:val="00E12790"/>
    <w:rsid w:val="00E12BBC"/>
    <w:rsid w:val="00E141DF"/>
    <w:rsid w:val="00E14450"/>
    <w:rsid w:val="00E14D40"/>
    <w:rsid w:val="00E15613"/>
    <w:rsid w:val="00E15B2E"/>
    <w:rsid w:val="00E16061"/>
    <w:rsid w:val="00E163A5"/>
    <w:rsid w:val="00E167CA"/>
    <w:rsid w:val="00E16A78"/>
    <w:rsid w:val="00E16BE3"/>
    <w:rsid w:val="00E200B0"/>
    <w:rsid w:val="00E2140C"/>
    <w:rsid w:val="00E21FCF"/>
    <w:rsid w:val="00E22FF8"/>
    <w:rsid w:val="00E23662"/>
    <w:rsid w:val="00E23F8A"/>
    <w:rsid w:val="00E249E0"/>
    <w:rsid w:val="00E251CE"/>
    <w:rsid w:val="00E2596B"/>
    <w:rsid w:val="00E25C01"/>
    <w:rsid w:val="00E26407"/>
    <w:rsid w:val="00E2699C"/>
    <w:rsid w:val="00E271C4"/>
    <w:rsid w:val="00E3005E"/>
    <w:rsid w:val="00E3020A"/>
    <w:rsid w:val="00E3068F"/>
    <w:rsid w:val="00E30AE0"/>
    <w:rsid w:val="00E31280"/>
    <w:rsid w:val="00E31400"/>
    <w:rsid w:val="00E3273D"/>
    <w:rsid w:val="00E36104"/>
    <w:rsid w:val="00E36AE6"/>
    <w:rsid w:val="00E37DFE"/>
    <w:rsid w:val="00E37FDC"/>
    <w:rsid w:val="00E40DF2"/>
    <w:rsid w:val="00E40E13"/>
    <w:rsid w:val="00E414D0"/>
    <w:rsid w:val="00E4150D"/>
    <w:rsid w:val="00E419DA"/>
    <w:rsid w:val="00E41B47"/>
    <w:rsid w:val="00E41FF6"/>
    <w:rsid w:val="00E42F6F"/>
    <w:rsid w:val="00E4487B"/>
    <w:rsid w:val="00E44FEE"/>
    <w:rsid w:val="00E45EF8"/>
    <w:rsid w:val="00E46B5A"/>
    <w:rsid w:val="00E4784C"/>
    <w:rsid w:val="00E5018F"/>
    <w:rsid w:val="00E5196B"/>
    <w:rsid w:val="00E51EF4"/>
    <w:rsid w:val="00E52803"/>
    <w:rsid w:val="00E52940"/>
    <w:rsid w:val="00E53546"/>
    <w:rsid w:val="00E54019"/>
    <w:rsid w:val="00E544B6"/>
    <w:rsid w:val="00E54D66"/>
    <w:rsid w:val="00E55148"/>
    <w:rsid w:val="00E5652E"/>
    <w:rsid w:val="00E5710B"/>
    <w:rsid w:val="00E572B7"/>
    <w:rsid w:val="00E57B50"/>
    <w:rsid w:val="00E60DE7"/>
    <w:rsid w:val="00E625AB"/>
    <w:rsid w:val="00E62812"/>
    <w:rsid w:val="00E62814"/>
    <w:rsid w:val="00E63F13"/>
    <w:rsid w:val="00E641C2"/>
    <w:rsid w:val="00E65237"/>
    <w:rsid w:val="00E6527C"/>
    <w:rsid w:val="00E655A3"/>
    <w:rsid w:val="00E6609F"/>
    <w:rsid w:val="00E670E6"/>
    <w:rsid w:val="00E6756F"/>
    <w:rsid w:val="00E70A5E"/>
    <w:rsid w:val="00E72DFD"/>
    <w:rsid w:val="00E74624"/>
    <w:rsid w:val="00E74AAF"/>
    <w:rsid w:val="00E74B9B"/>
    <w:rsid w:val="00E74D44"/>
    <w:rsid w:val="00E7517E"/>
    <w:rsid w:val="00E75DCD"/>
    <w:rsid w:val="00E76721"/>
    <w:rsid w:val="00E7694D"/>
    <w:rsid w:val="00E76BAE"/>
    <w:rsid w:val="00E76DC3"/>
    <w:rsid w:val="00E80AC4"/>
    <w:rsid w:val="00E8120A"/>
    <w:rsid w:val="00E817CF"/>
    <w:rsid w:val="00E821C6"/>
    <w:rsid w:val="00E829A7"/>
    <w:rsid w:val="00E82F2B"/>
    <w:rsid w:val="00E8368A"/>
    <w:rsid w:val="00E840E5"/>
    <w:rsid w:val="00E84156"/>
    <w:rsid w:val="00E849DF"/>
    <w:rsid w:val="00E84A83"/>
    <w:rsid w:val="00E85F22"/>
    <w:rsid w:val="00E879EC"/>
    <w:rsid w:val="00E879EE"/>
    <w:rsid w:val="00E87F54"/>
    <w:rsid w:val="00E90157"/>
    <w:rsid w:val="00E91E49"/>
    <w:rsid w:val="00E924BA"/>
    <w:rsid w:val="00E93771"/>
    <w:rsid w:val="00E93F14"/>
    <w:rsid w:val="00E941F3"/>
    <w:rsid w:val="00E94307"/>
    <w:rsid w:val="00E9605E"/>
    <w:rsid w:val="00E96231"/>
    <w:rsid w:val="00E96FCF"/>
    <w:rsid w:val="00E97636"/>
    <w:rsid w:val="00EA01A2"/>
    <w:rsid w:val="00EA0C16"/>
    <w:rsid w:val="00EA0F09"/>
    <w:rsid w:val="00EA18FA"/>
    <w:rsid w:val="00EA2D99"/>
    <w:rsid w:val="00EA34BA"/>
    <w:rsid w:val="00EA404A"/>
    <w:rsid w:val="00EA4891"/>
    <w:rsid w:val="00EA58AE"/>
    <w:rsid w:val="00EA5BEE"/>
    <w:rsid w:val="00EA61F2"/>
    <w:rsid w:val="00EA63A6"/>
    <w:rsid w:val="00EA651C"/>
    <w:rsid w:val="00EA6C93"/>
    <w:rsid w:val="00EA72F5"/>
    <w:rsid w:val="00EA731B"/>
    <w:rsid w:val="00EA760A"/>
    <w:rsid w:val="00EB0858"/>
    <w:rsid w:val="00EB0CDE"/>
    <w:rsid w:val="00EB14BE"/>
    <w:rsid w:val="00EB1DC8"/>
    <w:rsid w:val="00EB23DA"/>
    <w:rsid w:val="00EB25FB"/>
    <w:rsid w:val="00EB359E"/>
    <w:rsid w:val="00EB3C23"/>
    <w:rsid w:val="00EB433B"/>
    <w:rsid w:val="00EB45CD"/>
    <w:rsid w:val="00EB50BE"/>
    <w:rsid w:val="00EB5D0E"/>
    <w:rsid w:val="00EB7366"/>
    <w:rsid w:val="00EB75F1"/>
    <w:rsid w:val="00EB7D72"/>
    <w:rsid w:val="00EC081A"/>
    <w:rsid w:val="00EC0D64"/>
    <w:rsid w:val="00EC1A53"/>
    <w:rsid w:val="00EC1DD8"/>
    <w:rsid w:val="00EC325C"/>
    <w:rsid w:val="00EC3A86"/>
    <w:rsid w:val="00EC409A"/>
    <w:rsid w:val="00EC423C"/>
    <w:rsid w:val="00EC5BEB"/>
    <w:rsid w:val="00EC5FCD"/>
    <w:rsid w:val="00EC6E82"/>
    <w:rsid w:val="00ED0138"/>
    <w:rsid w:val="00ED028C"/>
    <w:rsid w:val="00ED0659"/>
    <w:rsid w:val="00ED1A30"/>
    <w:rsid w:val="00ED377D"/>
    <w:rsid w:val="00ED4729"/>
    <w:rsid w:val="00ED50BD"/>
    <w:rsid w:val="00ED535A"/>
    <w:rsid w:val="00ED5C80"/>
    <w:rsid w:val="00ED6F0B"/>
    <w:rsid w:val="00ED766A"/>
    <w:rsid w:val="00EE1A74"/>
    <w:rsid w:val="00EE1E06"/>
    <w:rsid w:val="00EE2D58"/>
    <w:rsid w:val="00EE32C9"/>
    <w:rsid w:val="00EE3D1C"/>
    <w:rsid w:val="00EE41CF"/>
    <w:rsid w:val="00EE6262"/>
    <w:rsid w:val="00EE6C2D"/>
    <w:rsid w:val="00EE6F28"/>
    <w:rsid w:val="00EE6FF2"/>
    <w:rsid w:val="00EE78E8"/>
    <w:rsid w:val="00EE7EA5"/>
    <w:rsid w:val="00EF0562"/>
    <w:rsid w:val="00EF0C4C"/>
    <w:rsid w:val="00EF2EB4"/>
    <w:rsid w:val="00EF5625"/>
    <w:rsid w:val="00EF5C2D"/>
    <w:rsid w:val="00EF65E8"/>
    <w:rsid w:val="00EF786A"/>
    <w:rsid w:val="00F007E6"/>
    <w:rsid w:val="00F0108F"/>
    <w:rsid w:val="00F012C7"/>
    <w:rsid w:val="00F015D4"/>
    <w:rsid w:val="00F01DDB"/>
    <w:rsid w:val="00F02740"/>
    <w:rsid w:val="00F04002"/>
    <w:rsid w:val="00F04ACE"/>
    <w:rsid w:val="00F05016"/>
    <w:rsid w:val="00F05654"/>
    <w:rsid w:val="00F05840"/>
    <w:rsid w:val="00F05BC7"/>
    <w:rsid w:val="00F05F53"/>
    <w:rsid w:val="00F07BC1"/>
    <w:rsid w:val="00F1122A"/>
    <w:rsid w:val="00F11C0D"/>
    <w:rsid w:val="00F11E7A"/>
    <w:rsid w:val="00F12850"/>
    <w:rsid w:val="00F128E0"/>
    <w:rsid w:val="00F12CA6"/>
    <w:rsid w:val="00F12EAA"/>
    <w:rsid w:val="00F1369A"/>
    <w:rsid w:val="00F155FD"/>
    <w:rsid w:val="00F158C1"/>
    <w:rsid w:val="00F16D68"/>
    <w:rsid w:val="00F2165F"/>
    <w:rsid w:val="00F22926"/>
    <w:rsid w:val="00F232E2"/>
    <w:rsid w:val="00F24986"/>
    <w:rsid w:val="00F25C5F"/>
    <w:rsid w:val="00F26099"/>
    <w:rsid w:val="00F26A25"/>
    <w:rsid w:val="00F30229"/>
    <w:rsid w:val="00F3035C"/>
    <w:rsid w:val="00F30D86"/>
    <w:rsid w:val="00F30EBD"/>
    <w:rsid w:val="00F31499"/>
    <w:rsid w:val="00F31CF5"/>
    <w:rsid w:val="00F31F01"/>
    <w:rsid w:val="00F323C4"/>
    <w:rsid w:val="00F344D1"/>
    <w:rsid w:val="00F34815"/>
    <w:rsid w:val="00F34A5C"/>
    <w:rsid w:val="00F35EB8"/>
    <w:rsid w:val="00F36E32"/>
    <w:rsid w:val="00F373B6"/>
    <w:rsid w:val="00F3760E"/>
    <w:rsid w:val="00F37841"/>
    <w:rsid w:val="00F37CFD"/>
    <w:rsid w:val="00F412B1"/>
    <w:rsid w:val="00F41668"/>
    <w:rsid w:val="00F41A49"/>
    <w:rsid w:val="00F41B2C"/>
    <w:rsid w:val="00F41F3D"/>
    <w:rsid w:val="00F432E8"/>
    <w:rsid w:val="00F4426C"/>
    <w:rsid w:val="00F450BF"/>
    <w:rsid w:val="00F45270"/>
    <w:rsid w:val="00F456C7"/>
    <w:rsid w:val="00F45FE4"/>
    <w:rsid w:val="00F4682D"/>
    <w:rsid w:val="00F468CB"/>
    <w:rsid w:val="00F519E1"/>
    <w:rsid w:val="00F52060"/>
    <w:rsid w:val="00F52130"/>
    <w:rsid w:val="00F53A67"/>
    <w:rsid w:val="00F53E28"/>
    <w:rsid w:val="00F53EFE"/>
    <w:rsid w:val="00F5411A"/>
    <w:rsid w:val="00F54E16"/>
    <w:rsid w:val="00F55173"/>
    <w:rsid w:val="00F56F3B"/>
    <w:rsid w:val="00F56FBF"/>
    <w:rsid w:val="00F6007F"/>
    <w:rsid w:val="00F61797"/>
    <w:rsid w:val="00F6230B"/>
    <w:rsid w:val="00F62CD3"/>
    <w:rsid w:val="00F62EB7"/>
    <w:rsid w:val="00F6333E"/>
    <w:rsid w:val="00F63C4C"/>
    <w:rsid w:val="00F64B75"/>
    <w:rsid w:val="00F64CDD"/>
    <w:rsid w:val="00F65174"/>
    <w:rsid w:val="00F65A6C"/>
    <w:rsid w:val="00F65B54"/>
    <w:rsid w:val="00F661A6"/>
    <w:rsid w:val="00F67970"/>
    <w:rsid w:val="00F67B59"/>
    <w:rsid w:val="00F70934"/>
    <w:rsid w:val="00F71895"/>
    <w:rsid w:val="00F73167"/>
    <w:rsid w:val="00F738A3"/>
    <w:rsid w:val="00F74B95"/>
    <w:rsid w:val="00F74C94"/>
    <w:rsid w:val="00F759BF"/>
    <w:rsid w:val="00F761D6"/>
    <w:rsid w:val="00F761F5"/>
    <w:rsid w:val="00F76883"/>
    <w:rsid w:val="00F778CF"/>
    <w:rsid w:val="00F779EA"/>
    <w:rsid w:val="00F77C77"/>
    <w:rsid w:val="00F80E0B"/>
    <w:rsid w:val="00F81A89"/>
    <w:rsid w:val="00F81CFB"/>
    <w:rsid w:val="00F83184"/>
    <w:rsid w:val="00F8364F"/>
    <w:rsid w:val="00F83999"/>
    <w:rsid w:val="00F83ECF"/>
    <w:rsid w:val="00F84284"/>
    <w:rsid w:val="00F8588D"/>
    <w:rsid w:val="00F858F4"/>
    <w:rsid w:val="00F85BAA"/>
    <w:rsid w:val="00F8694B"/>
    <w:rsid w:val="00F874D2"/>
    <w:rsid w:val="00F87F41"/>
    <w:rsid w:val="00F900FB"/>
    <w:rsid w:val="00F9026F"/>
    <w:rsid w:val="00F91E0A"/>
    <w:rsid w:val="00F91EE2"/>
    <w:rsid w:val="00F93575"/>
    <w:rsid w:val="00F93D23"/>
    <w:rsid w:val="00F93E66"/>
    <w:rsid w:val="00F961B0"/>
    <w:rsid w:val="00F96FC2"/>
    <w:rsid w:val="00F97ACA"/>
    <w:rsid w:val="00FA09BD"/>
    <w:rsid w:val="00FA2D10"/>
    <w:rsid w:val="00FA2D31"/>
    <w:rsid w:val="00FA36FA"/>
    <w:rsid w:val="00FA3725"/>
    <w:rsid w:val="00FA5582"/>
    <w:rsid w:val="00FA58C6"/>
    <w:rsid w:val="00FA6B57"/>
    <w:rsid w:val="00FA753D"/>
    <w:rsid w:val="00FA765D"/>
    <w:rsid w:val="00FB07E6"/>
    <w:rsid w:val="00FB1866"/>
    <w:rsid w:val="00FB1B6F"/>
    <w:rsid w:val="00FB1CBB"/>
    <w:rsid w:val="00FB2871"/>
    <w:rsid w:val="00FB34C8"/>
    <w:rsid w:val="00FB361B"/>
    <w:rsid w:val="00FB36A9"/>
    <w:rsid w:val="00FB3914"/>
    <w:rsid w:val="00FB401C"/>
    <w:rsid w:val="00FB4B91"/>
    <w:rsid w:val="00FB5159"/>
    <w:rsid w:val="00FB54E8"/>
    <w:rsid w:val="00FB5AB7"/>
    <w:rsid w:val="00FB5FCD"/>
    <w:rsid w:val="00FB71AB"/>
    <w:rsid w:val="00FB72F0"/>
    <w:rsid w:val="00FB7625"/>
    <w:rsid w:val="00FC285C"/>
    <w:rsid w:val="00FC4292"/>
    <w:rsid w:val="00FC437F"/>
    <w:rsid w:val="00FC4407"/>
    <w:rsid w:val="00FC4CB1"/>
    <w:rsid w:val="00FC54B5"/>
    <w:rsid w:val="00FC6AE3"/>
    <w:rsid w:val="00FC6D4B"/>
    <w:rsid w:val="00FC7182"/>
    <w:rsid w:val="00FD004B"/>
    <w:rsid w:val="00FD0719"/>
    <w:rsid w:val="00FD0D29"/>
    <w:rsid w:val="00FD0E1D"/>
    <w:rsid w:val="00FD116D"/>
    <w:rsid w:val="00FD129A"/>
    <w:rsid w:val="00FD1326"/>
    <w:rsid w:val="00FD1D89"/>
    <w:rsid w:val="00FD2D0D"/>
    <w:rsid w:val="00FD3812"/>
    <w:rsid w:val="00FD3C15"/>
    <w:rsid w:val="00FD3D90"/>
    <w:rsid w:val="00FD419C"/>
    <w:rsid w:val="00FD47E9"/>
    <w:rsid w:val="00FD4FD5"/>
    <w:rsid w:val="00FD540D"/>
    <w:rsid w:val="00FD5A84"/>
    <w:rsid w:val="00FD656D"/>
    <w:rsid w:val="00FD7BB0"/>
    <w:rsid w:val="00FD7D26"/>
    <w:rsid w:val="00FD7D2D"/>
    <w:rsid w:val="00FE013C"/>
    <w:rsid w:val="00FE1676"/>
    <w:rsid w:val="00FE1907"/>
    <w:rsid w:val="00FE1995"/>
    <w:rsid w:val="00FE1B72"/>
    <w:rsid w:val="00FE2422"/>
    <w:rsid w:val="00FE2D76"/>
    <w:rsid w:val="00FE3C57"/>
    <w:rsid w:val="00FE3E4A"/>
    <w:rsid w:val="00FE4298"/>
    <w:rsid w:val="00FE47FB"/>
    <w:rsid w:val="00FE53EE"/>
    <w:rsid w:val="00FE55C2"/>
    <w:rsid w:val="00FE59A7"/>
    <w:rsid w:val="00FE6487"/>
    <w:rsid w:val="00FE65B8"/>
    <w:rsid w:val="00FE67A4"/>
    <w:rsid w:val="00FE7225"/>
    <w:rsid w:val="00FE756B"/>
    <w:rsid w:val="00FE7D56"/>
    <w:rsid w:val="00FE7DC2"/>
    <w:rsid w:val="00FF048D"/>
    <w:rsid w:val="00FF0798"/>
    <w:rsid w:val="00FF139F"/>
    <w:rsid w:val="00FF19A5"/>
    <w:rsid w:val="00FF1D00"/>
    <w:rsid w:val="00FF2135"/>
    <w:rsid w:val="00FF2F93"/>
    <w:rsid w:val="00FF38AB"/>
    <w:rsid w:val="00FF38D3"/>
    <w:rsid w:val="00FF3922"/>
    <w:rsid w:val="00FF3DBE"/>
    <w:rsid w:val="00FF411B"/>
    <w:rsid w:val="00FF4A77"/>
    <w:rsid w:val="00FF5620"/>
    <w:rsid w:val="00FF5645"/>
    <w:rsid w:val="00FF57AF"/>
    <w:rsid w:val="00FF5924"/>
    <w:rsid w:val="00FF5952"/>
    <w:rsid w:val="00FF5FBE"/>
    <w:rsid w:val="00FF68FC"/>
    <w:rsid w:val="00FF76DF"/>
    <w:rsid w:val="00FF7BC9"/>
    <w:rsid w:val="00FF7CA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8C9"/>
  <w15:docId w15:val="{5EB4BEB6-24E8-45AC-B48A-EAE49ACDA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t-EE"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883"/>
    <w:rPr>
      <w:rFonts w:ascii="Times New Roman" w:hAnsi="Times New Roman"/>
      <w:sz w:val="24"/>
    </w:rPr>
  </w:style>
  <w:style w:type="paragraph" w:styleId="Heading1">
    <w:name w:val="heading 1"/>
    <w:basedOn w:val="Normal"/>
    <w:next w:val="Normal"/>
    <w:link w:val="Heading1Char"/>
    <w:uiPriority w:val="9"/>
    <w:qFormat/>
    <w:rsid w:val="00BA39E9"/>
    <w:pPr>
      <w:keepNext/>
      <w:keepLines/>
      <w:pageBreakBefore/>
      <w:numPr>
        <w:numId w:val="4"/>
      </w:numPr>
      <w:spacing w:before="240" w:line="240" w:lineRule="auto"/>
      <w:outlineLvl w:val="0"/>
    </w:pPr>
    <w:rPr>
      <w:rFonts w:eastAsiaTheme="majorEastAsia" w:cstheme="majorBidi"/>
      <w:b/>
      <w:caps/>
      <w:sz w:val="32"/>
      <w:szCs w:val="32"/>
    </w:rPr>
  </w:style>
  <w:style w:type="paragraph" w:styleId="Heading2">
    <w:name w:val="heading 2"/>
    <w:basedOn w:val="Normal"/>
    <w:next w:val="Normal"/>
    <w:link w:val="Heading2Char"/>
    <w:uiPriority w:val="9"/>
    <w:unhideWhenUsed/>
    <w:qFormat/>
    <w:rsid w:val="00121430"/>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083502"/>
    <w:pPr>
      <w:keepNext/>
      <w:keepLines/>
      <w:spacing w:before="4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182FA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121430"/>
    <w:rPr>
      <w:rFonts w:ascii="Times New Roman" w:eastAsiaTheme="majorEastAsia" w:hAnsi="Times New Roman" w:cstheme="majorBidi"/>
      <w:b/>
      <w:sz w:val="28"/>
      <w:szCs w:val="26"/>
    </w:rPr>
  </w:style>
  <w:style w:type="character" w:customStyle="1" w:styleId="Heading1Char">
    <w:name w:val="Heading 1 Char"/>
    <w:basedOn w:val="DefaultParagraphFont"/>
    <w:link w:val="Heading1"/>
    <w:uiPriority w:val="9"/>
    <w:qFormat/>
    <w:rsid w:val="00BA39E9"/>
    <w:rPr>
      <w:rFonts w:ascii="Times New Roman" w:eastAsiaTheme="majorEastAsia" w:hAnsi="Times New Roman" w:cstheme="majorBidi"/>
      <w:b/>
      <w:caps/>
      <w:sz w:val="32"/>
      <w:szCs w:val="32"/>
    </w:rPr>
  </w:style>
  <w:style w:type="character" w:customStyle="1" w:styleId="Heading3Char">
    <w:name w:val="Heading 3 Char"/>
    <w:basedOn w:val="DefaultParagraphFont"/>
    <w:link w:val="Heading3"/>
    <w:uiPriority w:val="9"/>
    <w:qFormat/>
    <w:rsid w:val="00083502"/>
    <w:rPr>
      <w:rFonts w:ascii="Times New Roman" w:eastAsiaTheme="majorEastAsia" w:hAnsi="Times New Roman" w:cstheme="majorBidi"/>
      <w:b/>
      <w:i/>
      <w:sz w:val="24"/>
      <w:szCs w:val="24"/>
    </w:rPr>
  </w:style>
  <w:style w:type="character" w:customStyle="1" w:styleId="FooterChar">
    <w:name w:val="Footer Char"/>
    <w:basedOn w:val="DefaultParagraphFont"/>
    <w:link w:val="Footer"/>
    <w:uiPriority w:val="99"/>
    <w:qFormat/>
    <w:rsid w:val="00165F42"/>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qFormat/>
    <w:rsid w:val="00165F42"/>
    <w:rPr>
      <w:rFonts w:ascii="Times New Roman" w:hAnsi="Times New Roman"/>
      <w:sz w:val="24"/>
    </w:rPr>
  </w:style>
  <w:style w:type="character" w:customStyle="1" w:styleId="TEKSTChar">
    <w:name w:val="TEKST Char"/>
    <w:basedOn w:val="DefaultParagraphFont"/>
    <w:link w:val="TEKST"/>
    <w:qFormat/>
    <w:rsid w:val="00DC0FCB"/>
    <w:rPr>
      <w:rFonts w:ascii="Arial" w:eastAsiaTheme="minorEastAsia" w:hAnsi="Arial"/>
      <w:spacing w:val="10"/>
      <w:sz w:val="20"/>
      <w:szCs w:val="28"/>
      <w:lang w:eastAsia="et-EE"/>
    </w:rPr>
  </w:style>
  <w:style w:type="character" w:customStyle="1" w:styleId="Internetilink">
    <w:name w:val="Internetilink"/>
    <w:basedOn w:val="DefaultParagraphFont"/>
    <w:uiPriority w:val="99"/>
    <w:unhideWhenUsed/>
    <w:rsid w:val="00A43062"/>
    <w:rPr>
      <w:color w:val="0000FF"/>
      <w:u w:val="single"/>
    </w:rPr>
  </w:style>
  <w:style w:type="character" w:styleId="CommentReference">
    <w:name w:val="annotation reference"/>
    <w:basedOn w:val="DefaultParagraphFont"/>
    <w:uiPriority w:val="99"/>
    <w:semiHidden/>
    <w:unhideWhenUsed/>
    <w:qFormat/>
    <w:rsid w:val="00E25FA1"/>
    <w:rPr>
      <w:sz w:val="16"/>
      <w:szCs w:val="16"/>
    </w:rPr>
  </w:style>
  <w:style w:type="character" w:customStyle="1" w:styleId="CommentTextChar">
    <w:name w:val="Comment Text Char"/>
    <w:basedOn w:val="DefaultParagraphFont"/>
    <w:link w:val="CommentText"/>
    <w:uiPriority w:val="99"/>
    <w:qFormat/>
    <w:rsid w:val="00E25FA1"/>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sid w:val="00E25FA1"/>
    <w:rPr>
      <w:rFonts w:ascii="Times New Roman" w:hAnsi="Times New Roman"/>
      <w:b/>
      <w:bCs/>
      <w:sz w:val="20"/>
      <w:szCs w:val="20"/>
    </w:rPr>
  </w:style>
  <w:style w:type="character" w:customStyle="1" w:styleId="BalloonTextChar">
    <w:name w:val="Balloon Text Char"/>
    <w:basedOn w:val="DefaultParagraphFont"/>
    <w:link w:val="BalloonText"/>
    <w:uiPriority w:val="99"/>
    <w:semiHidden/>
    <w:qFormat/>
    <w:rsid w:val="00E25FA1"/>
    <w:rPr>
      <w:rFonts w:ascii="Segoe UI" w:hAnsi="Segoe UI" w:cs="Segoe UI"/>
      <w:sz w:val="18"/>
      <w:szCs w:val="18"/>
    </w:rPr>
  </w:style>
  <w:style w:type="character" w:customStyle="1" w:styleId="FootnoteTextChar">
    <w:name w:val="Footnote Text Char"/>
    <w:basedOn w:val="DefaultParagraphFont"/>
    <w:link w:val="FootnoteText"/>
    <w:uiPriority w:val="99"/>
    <w:qFormat/>
    <w:rsid w:val="008E3A76"/>
    <w:rPr>
      <w:rFonts w:ascii="Arial" w:eastAsiaTheme="minorEastAsia" w:hAnsi="Arial"/>
      <w:spacing w:val="10"/>
      <w:sz w:val="20"/>
      <w:szCs w:val="20"/>
      <w:lang w:eastAsia="et-EE"/>
    </w:rPr>
  </w:style>
  <w:style w:type="character" w:customStyle="1" w:styleId="Allmrkuseankur">
    <w:name w:val="Allmärkuse ankur"/>
    <w:rsid w:val="00B1627F"/>
    <w:rPr>
      <w:vertAlign w:val="superscript"/>
    </w:rPr>
  </w:style>
  <w:style w:type="character" w:customStyle="1" w:styleId="FootnoteCharacters">
    <w:name w:val="Footnote Characters"/>
    <w:basedOn w:val="DefaultParagraphFont"/>
    <w:uiPriority w:val="99"/>
    <w:unhideWhenUsed/>
    <w:qFormat/>
    <w:rsid w:val="008E3A76"/>
    <w:rPr>
      <w:vertAlign w:val="superscript"/>
    </w:rPr>
  </w:style>
  <w:style w:type="character" w:customStyle="1" w:styleId="DocumentMapChar">
    <w:name w:val="Document Map Char"/>
    <w:basedOn w:val="DefaultParagraphFont"/>
    <w:link w:val="DocumentMap"/>
    <w:uiPriority w:val="99"/>
    <w:semiHidden/>
    <w:qFormat/>
    <w:rsid w:val="00B970CD"/>
    <w:rPr>
      <w:rFonts w:ascii="Tahoma" w:hAnsi="Tahoma" w:cs="Tahoma"/>
      <w:sz w:val="16"/>
      <w:szCs w:val="16"/>
    </w:rPr>
  </w:style>
  <w:style w:type="character" w:customStyle="1" w:styleId="UnresolvedMention1">
    <w:name w:val="Unresolved Mention1"/>
    <w:basedOn w:val="DefaultParagraphFont"/>
    <w:uiPriority w:val="99"/>
    <w:semiHidden/>
    <w:unhideWhenUsed/>
    <w:qFormat/>
    <w:rsid w:val="0063757B"/>
    <w:rPr>
      <w:color w:val="605E5C"/>
      <w:shd w:val="clear" w:color="auto" w:fill="E1DFDD"/>
    </w:rPr>
  </w:style>
  <w:style w:type="character" w:styleId="Strong">
    <w:name w:val="Strong"/>
    <w:uiPriority w:val="22"/>
    <w:qFormat/>
    <w:rsid w:val="008B2C23"/>
    <w:rPr>
      <w:b/>
      <w:bCs/>
    </w:rPr>
  </w:style>
  <w:style w:type="character" w:customStyle="1" w:styleId="il">
    <w:name w:val="il"/>
    <w:basedOn w:val="DefaultParagraphFont"/>
    <w:qFormat/>
    <w:rsid w:val="008B2C23"/>
  </w:style>
  <w:style w:type="character" w:customStyle="1" w:styleId="BodyTextChar">
    <w:name w:val="Body Text Char"/>
    <w:basedOn w:val="DefaultParagraphFont"/>
    <w:link w:val="BodyText"/>
    <w:qFormat/>
    <w:rsid w:val="00137E8D"/>
    <w:rPr>
      <w:rFonts w:ascii="Times New Roman" w:eastAsia="Times New Roman" w:hAnsi="Times New Roman" w:cs="Times New Roman"/>
      <w:b/>
      <w:bCs/>
      <w:sz w:val="24"/>
      <w:szCs w:val="24"/>
    </w:rPr>
  </w:style>
  <w:style w:type="character" w:customStyle="1" w:styleId="Lahendamatamainimine1">
    <w:name w:val="Lahendamata mainimine1"/>
    <w:basedOn w:val="DefaultParagraphFont"/>
    <w:uiPriority w:val="99"/>
    <w:semiHidden/>
    <w:unhideWhenUsed/>
    <w:qFormat/>
    <w:rsid w:val="00726484"/>
    <w:rPr>
      <w:color w:val="605E5C"/>
      <w:shd w:val="clear" w:color="auto" w:fill="E1DFDD"/>
    </w:rPr>
  </w:style>
  <w:style w:type="character" w:styleId="FollowedHyperlink">
    <w:name w:val="FollowedHyperlink"/>
    <w:basedOn w:val="DefaultParagraphFont"/>
    <w:uiPriority w:val="99"/>
    <w:semiHidden/>
    <w:unhideWhenUsed/>
    <w:qFormat/>
    <w:rsid w:val="00F95A67"/>
    <w:rPr>
      <w:color w:val="954F72" w:themeColor="followedHyperlink"/>
      <w:u w:val="single"/>
    </w:rPr>
  </w:style>
  <w:style w:type="character" w:customStyle="1" w:styleId="ListLabel1">
    <w:name w:val="ListLabel 1"/>
    <w:qFormat/>
    <w:rsid w:val="00B1627F"/>
    <w:rPr>
      <w:rFonts w:ascii="Arial" w:hAnsi="Arial" w:cs="Arial"/>
      <w:sz w:val="22"/>
    </w:rPr>
  </w:style>
  <w:style w:type="character" w:customStyle="1" w:styleId="ListLabel2">
    <w:name w:val="ListLabel 2"/>
    <w:qFormat/>
    <w:rsid w:val="00B1627F"/>
    <w:rPr>
      <w:rFonts w:cs="Courier New"/>
    </w:rPr>
  </w:style>
  <w:style w:type="character" w:customStyle="1" w:styleId="ListLabel3">
    <w:name w:val="ListLabel 3"/>
    <w:qFormat/>
    <w:rsid w:val="00B1627F"/>
    <w:rPr>
      <w:rFonts w:cs="Courier New"/>
    </w:rPr>
  </w:style>
  <w:style w:type="character" w:customStyle="1" w:styleId="ListLabel4">
    <w:name w:val="ListLabel 4"/>
    <w:qFormat/>
    <w:rsid w:val="00B1627F"/>
    <w:rPr>
      <w:rFonts w:cs="Courier New"/>
    </w:rPr>
  </w:style>
  <w:style w:type="character" w:customStyle="1" w:styleId="ListLabel5">
    <w:name w:val="ListLabel 5"/>
    <w:qFormat/>
    <w:rsid w:val="00B1627F"/>
    <w:rPr>
      <w:rFonts w:ascii="Arial" w:hAnsi="Arial"/>
      <w:sz w:val="22"/>
      <w:u w:val="none"/>
    </w:rPr>
  </w:style>
  <w:style w:type="character" w:customStyle="1" w:styleId="ListLabel6">
    <w:name w:val="ListLabel 6"/>
    <w:qFormat/>
    <w:rsid w:val="00B1627F"/>
    <w:rPr>
      <w:u w:val="none"/>
    </w:rPr>
  </w:style>
  <w:style w:type="character" w:customStyle="1" w:styleId="ListLabel7">
    <w:name w:val="ListLabel 7"/>
    <w:qFormat/>
    <w:rsid w:val="00B1627F"/>
    <w:rPr>
      <w:u w:val="none"/>
    </w:rPr>
  </w:style>
  <w:style w:type="character" w:customStyle="1" w:styleId="ListLabel8">
    <w:name w:val="ListLabel 8"/>
    <w:qFormat/>
    <w:rsid w:val="00B1627F"/>
    <w:rPr>
      <w:u w:val="none"/>
    </w:rPr>
  </w:style>
  <w:style w:type="character" w:customStyle="1" w:styleId="ListLabel9">
    <w:name w:val="ListLabel 9"/>
    <w:qFormat/>
    <w:rsid w:val="00B1627F"/>
    <w:rPr>
      <w:u w:val="none"/>
    </w:rPr>
  </w:style>
  <w:style w:type="character" w:customStyle="1" w:styleId="ListLabel10">
    <w:name w:val="ListLabel 10"/>
    <w:qFormat/>
    <w:rsid w:val="00B1627F"/>
    <w:rPr>
      <w:u w:val="none"/>
    </w:rPr>
  </w:style>
  <w:style w:type="character" w:customStyle="1" w:styleId="ListLabel11">
    <w:name w:val="ListLabel 11"/>
    <w:qFormat/>
    <w:rsid w:val="00B1627F"/>
    <w:rPr>
      <w:u w:val="none"/>
    </w:rPr>
  </w:style>
  <w:style w:type="character" w:customStyle="1" w:styleId="ListLabel12">
    <w:name w:val="ListLabel 12"/>
    <w:qFormat/>
    <w:rsid w:val="00B1627F"/>
    <w:rPr>
      <w:u w:val="none"/>
    </w:rPr>
  </w:style>
  <w:style w:type="character" w:customStyle="1" w:styleId="ListLabel13">
    <w:name w:val="ListLabel 13"/>
    <w:qFormat/>
    <w:rsid w:val="00B1627F"/>
    <w:rPr>
      <w:u w:val="none"/>
    </w:rPr>
  </w:style>
  <w:style w:type="character" w:customStyle="1" w:styleId="ListLabel14">
    <w:name w:val="ListLabel 14"/>
    <w:qFormat/>
    <w:rsid w:val="00B1627F"/>
    <w:rPr>
      <w:rFonts w:ascii="Arial" w:hAnsi="Arial"/>
      <w:sz w:val="22"/>
      <w:u w:val="none"/>
    </w:rPr>
  </w:style>
  <w:style w:type="character" w:customStyle="1" w:styleId="ListLabel15">
    <w:name w:val="ListLabel 15"/>
    <w:qFormat/>
    <w:rsid w:val="00B1627F"/>
    <w:rPr>
      <w:u w:val="none"/>
    </w:rPr>
  </w:style>
  <w:style w:type="character" w:customStyle="1" w:styleId="ListLabel16">
    <w:name w:val="ListLabel 16"/>
    <w:qFormat/>
    <w:rsid w:val="00B1627F"/>
    <w:rPr>
      <w:u w:val="none"/>
    </w:rPr>
  </w:style>
  <w:style w:type="character" w:customStyle="1" w:styleId="ListLabel17">
    <w:name w:val="ListLabel 17"/>
    <w:qFormat/>
    <w:rsid w:val="00B1627F"/>
    <w:rPr>
      <w:u w:val="none"/>
    </w:rPr>
  </w:style>
  <w:style w:type="character" w:customStyle="1" w:styleId="ListLabel18">
    <w:name w:val="ListLabel 18"/>
    <w:qFormat/>
    <w:rsid w:val="00B1627F"/>
    <w:rPr>
      <w:u w:val="none"/>
    </w:rPr>
  </w:style>
  <w:style w:type="character" w:customStyle="1" w:styleId="ListLabel19">
    <w:name w:val="ListLabel 19"/>
    <w:qFormat/>
    <w:rsid w:val="00B1627F"/>
    <w:rPr>
      <w:u w:val="none"/>
    </w:rPr>
  </w:style>
  <w:style w:type="character" w:customStyle="1" w:styleId="ListLabel20">
    <w:name w:val="ListLabel 20"/>
    <w:qFormat/>
    <w:rsid w:val="00B1627F"/>
    <w:rPr>
      <w:u w:val="none"/>
    </w:rPr>
  </w:style>
  <w:style w:type="character" w:customStyle="1" w:styleId="ListLabel21">
    <w:name w:val="ListLabel 21"/>
    <w:qFormat/>
    <w:rsid w:val="00B1627F"/>
    <w:rPr>
      <w:u w:val="none"/>
    </w:rPr>
  </w:style>
  <w:style w:type="character" w:customStyle="1" w:styleId="ListLabel22">
    <w:name w:val="ListLabel 22"/>
    <w:qFormat/>
    <w:rsid w:val="00B1627F"/>
    <w:rPr>
      <w:u w:val="none"/>
    </w:rPr>
  </w:style>
  <w:style w:type="character" w:customStyle="1" w:styleId="ListLabel23">
    <w:name w:val="ListLabel 23"/>
    <w:qFormat/>
    <w:rsid w:val="00B1627F"/>
    <w:rPr>
      <w:rFonts w:ascii="Arial" w:hAnsi="Arial"/>
      <w:sz w:val="22"/>
      <w:u w:val="none"/>
    </w:rPr>
  </w:style>
  <w:style w:type="character" w:customStyle="1" w:styleId="ListLabel24">
    <w:name w:val="ListLabel 24"/>
    <w:qFormat/>
    <w:rsid w:val="00B1627F"/>
    <w:rPr>
      <w:u w:val="none"/>
    </w:rPr>
  </w:style>
  <w:style w:type="character" w:customStyle="1" w:styleId="ListLabel25">
    <w:name w:val="ListLabel 25"/>
    <w:qFormat/>
    <w:rsid w:val="00B1627F"/>
    <w:rPr>
      <w:u w:val="none"/>
    </w:rPr>
  </w:style>
  <w:style w:type="character" w:customStyle="1" w:styleId="ListLabel26">
    <w:name w:val="ListLabel 26"/>
    <w:qFormat/>
    <w:rsid w:val="00B1627F"/>
    <w:rPr>
      <w:u w:val="none"/>
    </w:rPr>
  </w:style>
  <w:style w:type="character" w:customStyle="1" w:styleId="ListLabel27">
    <w:name w:val="ListLabel 27"/>
    <w:qFormat/>
    <w:rsid w:val="00B1627F"/>
    <w:rPr>
      <w:u w:val="none"/>
    </w:rPr>
  </w:style>
  <w:style w:type="character" w:customStyle="1" w:styleId="ListLabel28">
    <w:name w:val="ListLabel 28"/>
    <w:qFormat/>
    <w:rsid w:val="00B1627F"/>
    <w:rPr>
      <w:u w:val="none"/>
    </w:rPr>
  </w:style>
  <w:style w:type="character" w:customStyle="1" w:styleId="ListLabel29">
    <w:name w:val="ListLabel 29"/>
    <w:qFormat/>
    <w:rsid w:val="00B1627F"/>
    <w:rPr>
      <w:u w:val="none"/>
    </w:rPr>
  </w:style>
  <w:style w:type="character" w:customStyle="1" w:styleId="ListLabel30">
    <w:name w:val="ListLabel 30"/>
    <w:qFormat/>
    <w:rsid w:val="00B1627F"/>
    <w:rPr>
      <w:u w:val="none"/>
    </w:rPr>
  </w:style>
  <w:style w:type="character" w:customStyle="1" w:styleId="ListLabel31">
    <w:name w:val="ListLabel 31"/>
    <w:qFormat/>
    <w:rsid w:val="00B1627F"/>
    <w:rPr>
      <w:u w:val="none"/>
    </w:rPr>
  </w:style>
  <w:style w:type="character" w:customStyle="1" w:styleId="ListLabel32">
    <w:name w:val="ListLabel 32"/>
    <w:qFormat/>
    <w:rsid w:val="00B1627F"/>
    <w:rPr>
      <w:u w:val="none"/>
    </w:rPr>
  </w:style>
  <w:style w:type="character" w:customStyle="1" w:styleId="ListLabel33">
    <w:name w:val="ListLabel 33"/>
    <w:qFormat/>
    <w:rsid w:val="00B1627F"/>
    <w:rPr>
      <w:u w:val="none"/>
    </w:rPr>
  </w:style>
  <w:style w:type="character" w:customStyle="1" w:styleId="ListLabel34">
    <w:name w:val="ListLabel 34"/>
    <w:qFormat/>
    <w:rsid w:val="00B1627F"/>
    <w:rPr>
      <w:u w:val="none"/>
    </w:rPr>
  </w:style>
  <w:style w:type="character" w:customStyle="1" w:styleId="ListLabel35">
    <w:name w:val="ListLabel 35"/>
    <w:qFormat/>
    <w:rsid w:val="00B1627F"/>
    <w:rPr>
      <w:u w:val="none"/>
    </w:rPr>
  </w:style>
  <w:style w:type="character" w:customStyle="1" w:styleId="ListLabel36">
    <w:name w:val="ListLabel 36"/>
    <w:qFormat/>
    <w:rsid w:val="00B1627F"/>
    <w:rPr>
      <w:u w:val="none"/>
    </w:rPr>
  </w:style>
  <w:style w:type="character" w:customStyle="1" w:styleId="ListLabel37">
    <w:name w:val="ListLabel 37"/>
    <w:qFormat/>
    <w:rsid w:val="00B1627F"/>
    <w:rPr>
      <w:u w:val="none"/>
    </w:rPr>
  </w:style>
  <w:style w:type="character" w:customStyle="1" w:styleId="ListLabel38">
    <w:name w:val="ListLabel 38"/>
    <w:qFormat/>
    <w:rsid w:val="00B1627F"/>
    <w:rPr>
      <w:u w:val="none"/>
    </w:rPr>
  </w:style>
  <w:style w:type="character" w:customStyle="1" w:styleId="ListLabel39">
    <w:name w:val="ListLabel 39"/>
    <w:qFormat/>
    <w:rsid w:val="00B1627F"/>
    <w:rPr>
      <w:u w:val="none"/>
    </w:rPr>
  </w:style>
  <w:style w:type="character" w:customStyle="1" w:styleId="ListLabel40">
    <w:name w:val="ListLabel 40"/>
    <w:qFormat/>
    <w:rsid w:val="00B1627F"/>
    <w:rPr>
      <w:u w:val="none"/>
    </w:rPr>
  </w:style>
  <w:style w:type="character" w:customStyle="1" w:styleId="ListLabel41">
    <w:name w:val="ListLabel 41"/>
    <w:qFormat/>
    <w:rsid w:val="00B1627F"/>
    <w:rPr>
      <w:rFonts w:ascii="Arial" w:hAnsi="Arial"/>
      <w:b/>
      <w:sz w:val="22"/>
      <w:u w:val="none"/>
    </w:rPr>
  </w:style>
  <w:style w:type="character" w:customStyle="1" w:styleId="ListLabel42">
    <w:name w:val="ListLabel 42"/>
    <w:qFormat/>
    <w:rsid w:val="00B1627F"/>
    <w:rPr>
      <w:u w:val="none"/>
    </w:rPr>
  </w:style>
  <w:style w:type="character" w:customStyle="1" w:styleId="ListLabel43">
    <w:name w:val="ListLabel 43"/>
    <w:qFormat/>
    <w:rsid w:val="00B1627F"/>
    <w:rPr>
      <w:u w:val="none"/>
    </w:rPr>
  </w:style>
  <w:style w:type="character" w:customStyle="1" w:styleId="ListLabel44">
    <w:name w:val="ListLabel 44"/>
    <w:qFormat/>
    <w:rsid w:val="00B1627F"/>
    <w:rPr>
      <w:u w:val="none"/>
    </w:rPr>
  </w:style>
  <w:style w:type="character" w:customStyle="1" w:styleId="ListLabel45">
    <w:name w:val="ListLabel 45"/>
    <w:qFormat/>
    <w:rsid w:val="00B1627F"/>
    <w:rPr>
      <w:u w:val="none"/>
    </w:rPr>
  </w:style>
  <w:style w:type="character" w:customStyle="1" w:styleId="ListLabel46">
    <w:name w:val="ListLabel 46"/>
    <w:qFormat/>
    <w:rsid w:val="00B1627F"/>
    <w:rPr>
      <w:u w:val="none"/>
    </w:rPr>
  </w:style>
  <w:style w:type="character" w:customStyle="1" w:styleId="ListLabel47">
    <w:name w:val="ListLabel 47"/>
    <w:qFormat/>
    <w:rsid w:val="00B1627F"/>
    <w:rPr>
      <w:u w:val="none"/>
    </w:rPr>
  </w:style>
  <w:style w:type="character" w:customStyle="1" w:styleId="ListLabel48">
    <w:name w:val="ListLabel 48"/>
    <w:qFormat/>
    <w:rsid w:val="00B1627F"/>
    <w:rPr>
      <w:u w:val="none"/>
    </w:rPr>
  </w:style>
  <w:style w:type="character" w:customStyle="1" w:styleId="ListLabel49">
    <w:name w:val="ListLabel 49"/>
    <w:qFormat/>
    <w:rsid w:val="00B1627F"/>
    <w:rPr>
      <w:u w:val="none"/>
    </w:rPr>
  </w:style>
  <w:style w:type="character" w:customStyle="1" w:styleId="ListLabel50">
    <w:name w:val="ListLabel 50"/>
    <w:qFormat/>
    <w:rsid w:val="00B1627F"/>
    <w:rPr>
      <w:rFonts w:ascii="Arial" w:hAnsi="Arial" w:cs="Arial"/>
      <w:sz w:val="22"/>
    </w:rPr>
  </w:style>
  <w:style w:type="character" w:customStyle="1" w:styleId="ListLabel51">
    <w:name w:val="ListLabel 51"/>
    <w:qFormat/>
    <w:rsid w:val="00B1627F"/>
  </w:style>
  <w:style w:type="character" w:customStyle="1" w:styleId="ListLabel52">
    <w:name w:val="ListLabel 52"/>
    <w:qFormat/>
    <w:rsid w:val="00B1627F"/>
    <w:rPr>
      <w:rFonts w:ascii="Arial" w:hAnsi="Arial" w:cs="Arial"/>
      <w:iCs/>
      <w:sz w:val="22"/>
    </w:rPr>
  </w:style>
  <w:style w:type="character" w:customStyle="1" w:styleId="ListLabel53">
    <w:name w:val="ListLabel 53"/>
    <w:qFormat/>
    <w:rsid w:val="00B1627F"/>
    <w:rPr>
      <w:rFonts w:ascii="Arial" w:hAnsi="Arial" w:cs="Arial"/>
      <w:color w:val="1155CC"/>
      <w:sz w:val="22"/>
      <w:shd w:val="clear" w:color="auto" w:fill="FFFFFF"/>
    </w:rPr>
  </w:style>
  <w:style w:type="character" w:customStyle="1" w:styleId="Registrilink">
    <w:name w:val="Registri link"/>
    <w:qFormat/>
    <w:rsid w:val="00B1627F"/>
  </w:style>
  <w:style w:type="character" w:customStyle="1" w:styleId="RiinulaadMrk">
    <w:name w:val="Riinu laad Märk"/>
    <w:basedOn w:val="Heading3Char"/>
    <w:link w:val="Riinulaad"/>
    <w:qFormat/>
    <w:rsid w:val="000D213B"/>
    <w:rPr>
      <w:rFonts w:ascii="Arial" w:eastAsiaTheme="majorEastAsia" w:hAnsi="Arial" w:cstheme="majorBidi"/>
      <w:b/>
      <w:i w:val="0"/>
      <w:iCs/>
      <w:sz w:val="22"/>
      <w:szCs w:val="24"/>
    </w:rPr>
  </w:style>
  <w:style w:type="character" w:customStyle="1" w:styleId="ListLabel54">
    <w:name w:val="ListLabel 54"/>
    <w:qFormat/>
    <w:rsid w:val="00B1627F"/>
    <w:rPr>
      <w:rFonts w:ascii="Arial" w:hAnsi="Arial" w:cs="Arial"/>
      <w:b/>
      <w:sz w:val="22"/>
    </w:rPr>
  </w:style>
  <w:style w:type="character" w:customStyle="1" w:styleId="ListLabel55">
    <w:name w:val="ListLabel 55"/>
    <w:qFormat/>
    <w:rsid w:val="00B1627F"/>
    <w:rPr>
      <w:rFonts w:cs="Courier New"/>
    </w:rPr>
  </w:style>
  <w:style w:type="character" w:customStyle="1" w:styleId="ListLabel56">
    <w:name w:val="ListLabel 56"/>
    <w:qFormat/>
    <w:rsid w:val="00B1627F"/>
    <w:rPr>
      <w:rFonts w:cs="Wingdings"/>
    </w:rPr>
  </w:style>
  <w:style w:type="character" w:customStyle="1" w:styleId="ListLabel57">
    <w:name w:val="ListLabel 57"/>
    <w:qFormat/>
    <w:rsid w:val="00B1627F"/>
    <w:rPr>
      <w:rFonts w:cs="Symbol"/>
    </w:rPr>
  </w:style>
  <w:style w:type="character" w:customStyle="1" w:styleId="ListLabel58">
    <w:name w:val="ListLabel 58"/>
    <w:qFormat/>
    <w:rsid w:val="00B1627F"/>
    <w:rPr>
      <w:rFonts w:cs="Courier New"/>
    </w:rPr>
  </w:style>
  <w:style w:type="character" w:customStyle="1" w:styleId="ListLabel59">
    <w:name w:val="ListLabel 59"/>
    <w:qFormat/>
    <w:rsid w:val="00B1627F"/>
    <w:rPr>
      <w:rFonts w:cs="Wingdings"/>
    </w:rPr>
  </w:style>
  <w:style w:type="character" w:customStyle="1" w:styleId="ListLabel60">
    <w:name w:val="ListLabel 60"/>
    <w:qFormat/>
    <w:rsid w:val="00B1627F"/>
    <w:rPr>
      <w:rFonts w:cs="Symbol"/>
    </w:rPr>
  </w:style>
  <w:style w:type="character" w:customStyle="1" w:styleId="ListLabel61">
    <w:name w:val="ListLabel 61"/>
    <w:qFormat/>
    <w:rsid w:val="00B1627F"/>
    <w:rPr>
      <w:rFonts w:cs="Courier New"/>
    </w:rPr>
  </w:style>
  <w:style w:type="character" w:customStyle="1" w:styleId="ListLabel62">
    <w:name w:val="ListLabel 62"/>
    <w:qFormat/>
    <w:rsid w:val="00B1627F"/>
    <w:rPr>
      <w:rFonts w:cs="Wingdings"/>
    </w:rPr>
  </w:style>
  <w:style w:type="character" w:customStyle="1" w:styleId="ListLabel63">
    <w:name w:val="ListLabel 63"/>
    <w:qFormat/>
    <w:rsid w:val="00B1627F"/>
    <w:rPr>
      <w:rFonts w:ascii="Arial" w:hAnsi="Arial" w:cs="Wingdings"/>
      <w:sz w:val="22"/>
      <w:u w:val="none"/>
    </w:rPr>
  </w:style>
  <w:style w:type="character" w:customStyle="1" w:styleId="ListLabel64">
    <w:name w:val="ListLabel 64"/>
    <w:qFormat/>
    <w:rsid w:val="00B1627F"/>
    <w:rPr>
      <w:rFonts w:cs="Wingdings 2"/>
      <w:u w:val="none"/>
    </w:rPr>
  </w:style>
  <w:style w:type="character" w:customStyle="1" w:styleId="ListLabel65">
    <w:name w:val="ListLabel 65"/>
    <w:qFormat/>
    <w:rsid w:val="00B1627F"/>
    <w:rPr>
      <w:rFonts w:cs="OpenSymbol"/>
      <w:u w:val="none"/>
    </w:rPr>
  </w:style>
  <w:style w:type="character" w:customStyle="1" w:styleId="ListLabel66">
    <w:name w:val="ListLabel 66"/>
    <w:qFormat/>
    <w:rsid w:val="00B1627F"/>
    <w:rPr>
      <w:rFonts w:cs="Wingdings"/>
      <w:u w:val="none"/>
    </w:rPr>
  </w:style>
  <w:style w:type="character" w:customStyle="1" w:styleId="ListLabel67">
    <w:name w:val="ListLabel 67"/>
    <w:qFormat/>
    <w:rsid w:val="00B1627F"/>
    <w:rPr>
      <w:rFonts w:cs="Wingdings 2"/>
      <w:u w:val="none"/>
    </w:rPr>
  </w:style>
  <w:style w:type="character" w:customStyle="1" w:styleId="ListLabel68">
    <w:name w:val="ListLabel 68"/>
    <w:qFormat/>
    <w:rsid w:val="00B1627F"/>
    <w:rPr>
      <w:rFonts w:cs="OpenSymbol"/>
      <w:u w:val="none"/>
    </w:rPr>
  </w:style>
  <w:style w:type="character" w:customStyle="1" w:styleId="ListLabel69">
    <w:name w:val="ListLabel 69"/>
    <w:qFormat/>
    <w:rsid w:val="00B1627F"/>
    <w:rPr>
      <w:rFonts w:cs="Wingdings"/>
      <w:u w:val="none"/>
    </w:rPr>
  </w:style>
  <w:style w:type="character" w:customStyle="1" w:styleId="ListLabel70">
    <w:name w:val="ListLabel 70"/>
    <w:qFormat/>
    <w:rsid w:val="00B1627F"/>
    <w:rPr>
      <w:rFonts w:cs="Wingdings 2"/>
      <w:u w:val="none"/>
    </w:rPr>
  </w:style>
  <w:style w:type="character" w:customStyle="1" w:styleId="ListLabel71">
    <w:name w:val="ListLabel 71"/>
    <w:qFormat/>
    <w:rsid w:val="00B1627F"/>
    <w:rPr>
      <w:rFonts w:cs="OpenSymbol"/>
      <w:u w:val="none"/>
    </w:rPr>
  </w:style>
  <w:style w:type="character" w:customStyle="1" w:styleId="ListLabel72">
    <w:name w:val="ListLabel 72"/>
    <w:qFormat/>
    <w:rsid w:val="00B1627F"/>
    <w:rPr>
      <w:rFonts w:ascii="Arial" w:hAnsi="Arial" w:cs="Wingdings"/>
      <w:sz w:val="22"/>
      <w:u w:val="none"/>
    </w:rPr>
  </w:style>
  <w:style w:type="character" w:customStyle="1" w:styleId="ListLabel73">
    <w:name w:val="ListLabel 73"/>
    <w:qFormat/>
    <w:rsid w:val="00B1627F"/>
    <w:rPr>
      <w:rFonts w:cs="Wingdings 2"/>
      <w:u w:val="none"/>
    </w:rPr>
  </w:style>
  <w:style w:type="character" w:customStyle="1" w:styleId="ListLabel74">
    <w:name w:val="ListLabel 74"/>
    <w:qFormat/>
    <w:rsid w:val="00B1627F"/>
    <w:rPr>
      <w:rFonts w:cs="OpenSymbol"/>
      <w:u w:val="none"/>
    </w:rPr>
  </w:style>
  <w:style w:type="character" w:customStyle="1" w:styleId="ListLabel75">
    <w:name w:val="ListLabel 75"/>
    <w:qFormat/>
    <w:rsid w:val="00B1627F"/>
    <w:rPr>
      <w:rFonts w:cs="Wingdings"/>
      <w:u w:val="none"/>
    </w:rPr>
  </w:style>
  <w:style w:type="character" w:customStyle="1" w:styleId="ListLabel76">
    <w:name w:val="ListLabel 76"/>
    <w:qFormat/>
    <w:rsid w:val="00B1627F"/>
    <w:rPr>
      <w:rFonts w:cs="Wingdings 2"/>
      <w:u w:val="none"/>
    </w:rPr>
  </w:style>
  <w:style w:type="character" w:customStyle="1" w:styleId="ListLabel77">
    <w:name w:val="ListLabel 77"/>
    <w:qFormat/>
    <w:rsid w:val="00B1627F"/>
    <w:rPr>
      <w:rFonts w:cs="OpenSymbol"/>
      <w:u w:val="none"/>
    </w:rPr>
  </w:style>
  <w:style w:type="character" w:customStyle="1" w:styleId="ListLabel78">
    <w:name w:val="ListLabel 78"/>
    <w:qFormat/>
    <w:rsid w:val="00B1627F"/>
    <w:rPr>
      <w:rFonts w:cs="Wingdings"/>
      <w:u w:val="none"/>
    </w:rPr>
  </w:style>
  <w:style w:type="character" w:customStyle="1" w:styleId="ListLabel79">
    <w:name w:val="ListLabel 79"/>
    <w:qFormat/>
    <w:rsid w:val="00B1627F"/>
    <w:rPr>
      <w:rFonts w:cs="Wingdings 2"/>
      <w:u w:val="none"/>
    </w:rPr>
  </w:style>
  <w:style w:type="character" w:customStyle="1" w:styleId="ListLabel80">
    <w:name w:val="ListLabel 80"/>
    <w:qFormat/>
    <w:rsid w:val="00B1627F"/>
    <w:rPr>
      <w:rFonts w:cs="OpenSymbol"/>
      <w:u w:val="none"/>
    </w:rPr>
  </w:style>
  <w:style w:type="character" w:customStyle="1" w:styleId="ListLabel81">
    <w:name w:val="ListLabel 81"/>
    <w:qFormat/>
    <w:rsid w:val="00B1627F"/>
    <w:rPr>
      <w:rFonts w:ascii="Arial" w:hAnsi="Arial" w:cs="Wingdings"/>
      <w:sz w:val="22"/>
      <w:u w:val="none"/>
    </w:rPr>
  </w:style>
  <w:style w:type="character" w:customStyle="1" w:styleId="ListLabel82">
    <w:name w:val="ListLabel 82"/>
    <w:qFormat/>
    <w:rsid w:val="00B1627F"/>
    <w:rPr>
      <w:rFonts w:cs="Wingdings 2"/>
      <w:u w:val="none"/>
    </w:rPr>
  </w:style>
  <w:style w:type="character" w:customStyle="1" w:styleId="ListLabel83">
    <w:name w:val="ListLabel 83"/>
    <w:qFormat/>
    <w:rsid w:val="00B1627F"/>
    <w:rPr>
      <w:rFonts w:cs="OpenSymbol"/>
      <w:u w:val="none"/>
    </w:rPr>
  </w:style>
  <w:style w:type="character" w:customStyle="1" w:styleId="ListLabel84">
    <w:name w:val="ListLabel 84"/>
    <w:qFormat/>
    <w:rsid w:val="00B1627F"/>
    <w:rPr>
      <w:rFonts w:cs="Wingdings"/>
      <w:u w:val="none"/>
    </w:rPr>
  </w:style>
  <w:style w:type="character" w:customStyle="1" w:styleId="ListLabel85">
    <w:name w:val="ListLabel 85"/>
    <w:qFormat/>
    <w:rsid w:val="00B1627F"/>
    <w:rPr>
      <w:rFonts w:cs="Wingdings 2"/>
      <w:u w:val="none"/>
    </w:rPr>
  </w:style>
  <w:style w:type="character" w:customStyle="1" w:styleId="ListLabel86">
    <w:name w:val="ListLabel 86"/>
    <w:qFormat/>
    <w:rsid w:val="00B1627F"/>
    <w:rPr>
      <w:rFonts w:cs="OpenSymbol"/>
      <w:u w:val="none"/>
    </w:rPr>
  </w:style>
  <w:style w:type="character" w:customStyle="1" w:styleId="ListLabel87">
    <w:name w:val="ListLabel 87"/>
    <w:qFormat/>
    <w:rsid w:val="00B1627F"/>
    <w:rPr>
      <w:rFonts w:cs="Wingdings"/>
      <w:u w:val="none"/>
    </w:rPr>
  </w:style>
  <w:style w:type="character" w:customStyle="1" w:styleId="ListLabel88">
    <w:name w:val="ListLabel 88"/>
    <w:qFormat/>
    <w:rsid w:val="00B1627F"/>
    <w:rPr>
      <w:rFonts w:cs="Wingdings 2"/>
      <w:u w:val="none"/>
    </w:rPr>
  </w:style>
  <w:style w:type="character" w:customStyle="1" w:styleId="ListLabel89">
    <w:name w:val="ListLabel 89"/>
    <w:qFormat/>
    <w:rsid w:val="00B1627F"/>
    <w:rPr>
      <w:rFonts w:cs="OpenSymbol"/>
      <w:u w:val="none"/>
    </w:rPr>
  </w:style>
  <w:style w:type="character" w:customStyle="1" w:styleId="ListLabel90">
    <w:name w:val="ListLabel 90"/>
    <w:qFormat/>
    <w:rsid w:val="00B1627F"/>
    <w:rPr>
      <w:rFonts w:ascii="Arial" w:hAnsi="Arial" w:cs="Wingdings"/>
      <w:b/>
      <w:sz w:val="22"/>
      <w:u w:val="none"/>
    </w:rPr>
  </w:style>
  <w:style w:type="character" w:customStyle="1" w:styleId="ListLabel91">
    <w:name w:val="ListLabel 91"/>
    <w:qFormat/>
    <w:rsid w:val="00B1627F"/>
    <w:rPr>
      <w:rFonts w:cs="Wingdings 2"/>
      <w:u w:val="none"/>
    </w:rPr>
  </w:style>
  <w:style w:type="character" w:customStyle="1" w:styleId="ListLabel92">
    <w:name w:val="ListLabel 92"/>
    <w:qFormat/>
    <w:rsid w:val="00B1627F"/>
    <w:rPr>
      <w:rFonts w:cs="OpenSymbol"/>
      <w:u w:val="none"/>
    </w:rPr>
  </w:style>
  <w:style w:type="character" w:customStyle="1" w:styleId="ListLabel93">
    <w:name w:val="ListLabel 93"/>
    <w:qFormat/>
    <w:rsid w:val="00B1627F"/>
    <w:rPr>
      <w:rFonts w:cs="Wingdings"/>
      <w:u w:val="none"/>
    </w:rPr>
  </w:style>
  <w:style w:type="character" w:customStyle="1" w:styleId="ListLabel94">
    <w:name w:val="ListLabel 94"/>
    <w:qFormat/>
    <w:rsid w:val="00B1627F"/>
    <w:rPr>
      <w:rFonts w:cs="Wingdings 2"/>
      <w:u w:val="none"/>
    </w:rPr>
  </w:style>
  <w:style w:type="character" w:customStyle="1" w:styleId="ListLabel95">
    <w:name w:val="ListLabel 95"/>
    <w:qFormat/>
    <w:rsid w:val="00B1627F"/>
    <w:rPr>
      <w:rFonts w:cs="OpenSymbol"/>
      <w:u w:val="none"/>
    </w:rPr>
  </w:style>
  <w:style w:type="character" w:customStyle="1" w:styleId="ListLabel96">
    <w:name w:val="ListLabel 96"/>
    <w:qFormat/>
    <w:rsid w:val="00B1627F"/>
    <w:rPr>
      <w:rFonts w:cs="Wingdings"/>
      <w:u w:val="none"/>
    </w:rPr>
  </w:style>
  <w:style w:type="character" w:customStyle="1" w:styleId="ListLabel97">
    <w:name w:val="ListLabel 97"/>
    <w:qFormat/>
    <w:rsid w:val="00B1627F"/>
    <w:rPr>
      <w:rFonts w:cs="Wingdings 2"/>
      <w:u w:val="none"/>
    </w:rPr>
  </w:style>
  <w:style w:type="character" w:customStyle="1" w:styleId="ListLabel98">
    <w:name w:val="ListLabel 98"/>
    <w:qFormat/>
    <w:rsid w:val="00B1627F"/>
    <w:rPr>
      <w:rFonts w:cs="OpenSymbol"/>
      <w:u w:val="none"/>
    </w:rPr>
  </w:style>
  <w:style w:type="character" w:customStyle="1" w:styleId="ListLabel99">
    <w:name w:val="ListLabel 99"/>
    <w:qFormat/>
    <w:rsid w:val="00B1627F"/>
    <w:rPr>
      <w:rFonts w:cs="Arial"/>
      <w:sz w:val="22"/>
    </w:rPr>
  </w:style>
  <w:style w:type="character" w:customStyle="1" w:styleId="ListLabel100">
    <w:name w:val="ListLabel 100"/>
    <w:qFormat/>
    <w:rsid w:val="00B1627F"/>
    <w:rPr>
      <w:rFonts w:cs="Courier New"/>
    </w:rPr>
  </w:style>
  <w:style w:type="character" w:customStyle="1" w:styleId="ListLabel101">
    <w:name w:val="ListLabel 101"/>
    <w:qFormat/>
    <w:rsid w:val="00B1627F"/>
    <w:rPr>
      <w:rFonts w:cs="Wingdings"/>
    </w:rPr>
  </w:style>
  <w:style w:type="character" w:customStyle="1" w:styleId="ListLabel102">
    <w:name w:val="ListLabel 102"/>
    <w:qFormat/>
    <w:rsid w:val="00B1627F"/>
    <w:rPr>
      <w:rFonts w:cs="Symbol"/>
    </w:rPr>
  </w:style>
  <w:style w:type="character" w:customStyle="1" w:styleId="ListLabel103">
    <w:name w:val="ListLabel 103"/>
    <w:qFormat/>
    <w:rsid w:val="00B1627F"/>
    <w:rPr>
      <w:rFonts w:cs="Courier New"/>
    </w:rPr>
  </w:style>
  <w:style w:type="character" w:customStyle="1" w:styleId="ListLabel104">
    <w:name w:val="ListLabel 104"/>
    <w:qFormat/>
    <w:rsid w:val="00B1627F"/>
    <w:rPr>
      <w:rFonts w:cs="Wingdings"/>
    </w:rPr>
  </w:style>
  <w:style w:type="character" w:customStyle="1" w:styleId="ListLabel105">
    <w:name w:val="ListLabel 105"/>
    <w:qFormat/>
    <w:rsid w:val="00B1627F"/>
    <w:rPr>
      <w:rFonts w:cs="Symbol"/>
    </w:rPr>
  </w:style>
  <w:style w:type="character" w:customStyle="1" w:styleId="ListLabel106">
    <w:name w:val="ListLabel 106"/>
    <w:qFormat/>
    <w:rsid w:val="00B1627F"/>
    <w:rPr>
      <w:rFonts w:cs="Courier New"/>
    </w:rPr>
  </w:style>
  <w:style w:type="character" w:customStyle="1" w:styleId="ListLabel107">
    <w:name w:val="ListLabel 107"/>
    <w:qFormat/>
    <w:rsid w:val="00B1627F"/>
    <w:rPr>
      <w:rFonts w:cs="Wingdings"/>
    </w:rPr>
  </w:style>
  <w:style w:type="character" w:customStyle="1" w:styleId="ListLabel108">
    <w:name w:val="ListLabel 108"/>
    <w:qFormat/>
    <w:rsid w:val="00B1627F"/>
    <w:rPr>
      <w:rFonts w:ascii="Arial" w:hAnsi="Arial" w:cs="Arial"/>
      <w:sz w:val="22"/>
    </w:rPr>
  </w:style>
  <w:style w:type="character" w:customStyle="1" w:styleId="ListLabel109">
    <w:name w:val="ListLabel 109"/>
    <w:qFormat/>
    <w:rsid w:val="00B1627F"/>
    <w:rPr>
      <w:rFonts w:cs="Courier New"/>
    </w:rPr>
  </w:style>
  <w:style w:type="character" w:customStyle="1" w:styleId="ListLabel110">
    <w:name w:val="ListLabel 110"/>
    <w:qFormat/>
    <w:rsid w:val="00B1627F"/>
    <w:rPr>
      <w:rFonts w:cs="Wingdings"/>
    </w:rPr>
  </w:style>
  <w:style w:type="character" w:customStyle="1" w:styleId="ListLabel111">
    <w:name w:val="ListLabel 111"/>
    <w:qFormat/>
    <w:rsid w:val="00B1627F"/>
    <w:rPr>
      <w:rFonts w:cs="Symbol"/>
    </w:rPr>
  </w:style>
  <w:style w:type="character" w:customStyle="1" w:styleId="ListLabel112">
    <w:name w:val="ListLabel 112"/>
    <w:qFormat/>
    <w:rsid w:val="00B1627F"/>
    <w:rPr>
      <w:rFonts w:cs="Courier New"/>
    </w:rPr>
  </w:style>
  <w:style w:type="character" w:customStyle="1" w:styleId="ListLabel113">
    <w:name w:val="ListLabel 113"/>
    <w:qFormat/>
    <w:rsid w:val="00B1627F"/>
    <w:rPr>
      <w:rFonts w:cs="Wingdings"/>
    </w:rPr>
  </w:style>
  <w:style w:type="character" w:customStyle="1" w:styleId="ListLabel114">
    <w:name w:val="ListLabel 114"/>
    <w:qFormat/>
    <w:rsid w:val="00B1627F"/>
    <w:rPr>
      <w:rFonts w:cs="Symbol"/>
    </w:rPr>
  </w:style>
  <w:style w:type="character" w:customStyle="1" w:styleId="ListLabel115">
    <w:name w:val="ListLabel 115"/>
    <w:qFormat/>
    <w:rsid w:val="00B1627F"/>
    <w:rPr>
      <w:rFonts w:cs="Courier New"/>
    </w:rPr>
  </w:style>
  <w:style w:type="character" w:customStyle="1" w:styleId="ListLabel116">
    <w:name w:val="ListLabel 116"/>
    <w:qFormat/>
    <w:rsid w:val="00B1627F"/>
    <w:rPr>
      <w:rFonts w:cs="Wingdings"/>
    </w:rPr>
  </w:style>
  <w:style w:type="character" w:customStyle="1" w:styleId="ListLabel117">
    <w:name w:val="ListLabel 117"/>
    <w:qFormat/>
    <w:rsid w:val="00B1627F"/>
    <w:rPr>
      <w:rFonts w:ascii="Arial" w:hAnsi="Arial" w:cs="Arial"/>
      <w:sz w:val="22"/>
    </w:rPr>
  </w:style>
  <w:style w:type="character" w:customStyle="1" w:styleId="ListLabel118">
    <w:name w:val="ListLabel 118"/>
    <w:qFormat/>
    <w:rsid w:val="00B1627F"/>
    <w:rPr>
      <w:rFonts w:ascii="Arial" w:hAnsi="Arial" w:cs="Arial"/>
      <w:color w:val="1155CC"/>
      <w:sz w:val="22"/>
      <w:highlight w:val="white"/>
    </w:rPr>
  </w:style>
  <w:style w:type="character" w:customStyle="1" w:styleId="ListLabel119">
    <w:name w:val="ListLabel 119"/>
    <w:qFormat/>
    <w:rsid w:val="00B1627F"/>
    <w:rPr>
      <w:rFonts w:ascii="Arial" w:hAnsi="Arial" w:cs="Arial"/>
      <w:iCs/>
      <w:sz w:val="22"/>
    </w:rPr>
  </w:style>
  <w:style w:type="character" w:customStyle="1" w:styleId="ListLabel120">
    <w:name w:val="ListLabel 120"/>
    <w:qFormat/>
    <w:rsid w:val="00B1627F"/>
    <w:rPr>
      <w:rFonts w:ascii="Arial" w:hAnsi="Arial" w:cs="Arial"/>
      <w:color w:val="auto"/>
      <w:sz w:val="22"/>
      <w:szCs w:val="22"/>
      <w:u w:val="none"/>
    </w:rPr>
  </w:style>
  <w:style w:type="character" w:customStyle="1" w:styleId="Heading4Char">
    <w:name w:val="Heading 4 Char"/>
    <w:basedOn w:val="DefaultParagraphFont"/>
    <w:link w:val="Heading4"/>
    <w:uiPriority w:val="9"/>
    <w:qFormat/>
    <w:rsid w:val="00182FA5"/>
    <w:rPr>
      <w:rFonts w:asciiTheme="majorHAnsi" w:eastAsiaTheme="majorEastAsia" w:hAnsiTheme="majorHAnsi" w:cstheme="majorBidi"/>
      <w:i/>
      <w:iCs/>
      <w:color w:val="2E74B5" w:themeColor="accent1" w:themeShade="BF"/>
      <w:sz w:val="24"/>
    </w:rPr>
  </w:style>
  <w:style w:type="character" w:customStyle="1" w:styleId="ListLabel121">
    <w:name w:val="ListLabel 121"/>
    <w:qFormat/>
    <w:rsid w:val="00B1627F"/>
    <w:rPr>
      <w:rFonts w:ascii="Arial" w:hAnsi="Arial" w:cs="Arial"/>
      <w:b/>
      <w:sz w:val="22"/>
    </w:rPr>
  </w:style>
  <w:style w:type="character" w:customStyle="1" w:styleId="ListLabel122">
    <w:name w:val="ListLabel 122"/>
    <w:qFormat/>
    <w:rsid w:val="00B1627F"/>
    <w:rPr>
      <w:rFonts w:cs="Courier New"/>
    </w:rPr>
  </w:style>
  <w:style w:type="character" w:customStyle="1" w:styleId="ListLabel123">
    <w:name w:val="ListLabel 123"/>
    <w:qFormat/>
    <w:rsid w:val="00B1627F"/>
    <w:rPr>
      <w:rFonts w:cs="Wingdings"/>
    </w:rPr>
  </w:style>
  <w:style w:type="character" w:customStyle="1" w:styleId="ListLabel124">
    <w:name w:val="ListLabel 124"/>
    <w:qFormat/>
    <w:rsid w:val="00B1627F"/>
    <w:rPr>
      <w:rFonts w:cs="Symbol"/>
    </w:rPr>
  </w:style>
  <w:style w:type="character" w:customStyle="1" w:styleId="ListLabel125">
    <w:name w:val="ListLabel 125"/>
    <w:qFormat/>
    <w:rsid w:val="00B1627F"/>
    <w:rPr>
      <w:rFonts w:cs="Courier New"/>
    </w:rPr>
  </w:style>
  <w:style w:type="character" w:customStyle="1" w:styleId="ListLabel126">
    <w:name w:val="ListLabel 126"/>
    <w:qFormat/>
    <w:rsid w:val="00B1627F"/>
    <w:rPr>
      <w:rFonts w:cs="Wingdings"/>
    </w:rPr>
  </w:style>
  <w:style w:type="character" w:customStyle="1" w:styleId="ListLabel127">
    <w:name w:val="ListLabel 127"/>
    <w:qFormat/>
    <w:rsid w:val="00B1627F"/>
    <w:rPr>
      <w:rFonts w:cs="Symbol"/>
    </w:rPr>
  </w:style>
  <w:style w:type="character" w:customStyle="1" w:styleId="ListLabel128">
    <w:name w:val="ListLabel 128"/>
    <w:qFormat/>
    <w:rsid w:val="00B1627F"/>
    <w:rPr>
      <w:rFonts w:cs="Courier New"/>
    </w:rPr>
  </w:style>
  <w:style w:type="character" w:customStyle="1" w:styleId="ListLabel129">
    <w:name w:val="ListLabel 129"/>
    <w:qFormat/>
    <w:rsid w:val="00B1627F"/>
    <w:rPr>
      <w:rFonts w:cs="Wingdings"/>
    </w:rPr>
  </w:style>
  <w:style w:type="character" w:customStyle="1" w:styleId="ListLabel130">
    <w:name w:val="ListLabel 130"/>
    <w:qFormat/>
    <w:rsid w:val="00B1627F"/>
    <w:rPr>
      <w:rFonts w:ascii="Arial" w:hAnsi="Arial" w:cs="Wingdings"/>
      <w:sz w:val="22"/>
      <w:u w:val="none"/>
    </w:rPr>
  </w:style>
  <w:style w:type="character" w:customStyle="1" w:styleId="ListLabel131">
    <w:name w:val="ListLabel 131"/>
    <w:qFormat/>
    <w:rsid w:val="00B1627F"/>
    <w:rPr>
      <w:rFonts w:cs="Wingdings 2"/>
      <w:u w:val="none"/>
    </w:rPr>
  </w:style>
  <w:style w:type="character" w:customStyle="1" w:styleId="ListLabel132">
    <w:name w:val="ListLabel 132"/>
    <w:qFormat/>
    <w:rsid w:val="00B1627F"/>
    <w:rPr>
      <w:rFonts w:cs="OpenSymbol"/>
      <w:u w:val="none"/>
    </w:rPr>
  </w:style>
  <w:style w:type="character" w:customStyle="1" w:styleId="ListLabel133">
    <w:name w:val="ListLabel 133"/>
    <w:qFormat/>
    <w:rsid w:val="00B1627F"/>
    <w:rPr>
      <w:rFonts w:cs="Wingdings"/>
      <w:u w:val="none"/>
    </w:rPr>
  </w:style>
  <w:style w:type="character" w:customStyle="1" w:styleId="ListLabel134">
    <w:name w:val="ListLabel 134"/>
    <w:qFormat/>
    <w:rsid w:val="00B1627F"/>
    <w:rPr>
      <w:rFonts w:cs="Wingdings 2"/>
      <w:u w:val="none"/>
    </w:rPr>
  </w:style>
  <w:style w:type="character" w:customStyle="1" w:styleId="ListLabel135">
    <w:name w:val="ListLabel 135"/>
    <w:qFormat/>
    <w:rsid w:val="00B1627F"/>
    <w:rPr>
      <w:rFonts w:cs="OpenSymbol"/>
      <w:u w:val="none"/>
    </w:rPr>
  </w:style>
  <w:style w:type="character" w:customStyle="1" w:styleId="ListLabel136">
    <w:name w:val="ListLabel 136"/>
    <w:qFormat/>
    <w:rsid w:val="00B1627F"/>
    <w:rPr>
      <w:rFonts w:cs="Wingdings"/>
      <w:u w:val="none"/>
    </w:rPr>
  </w:style>
  <w:style w:type="character" w:customStyle="1" w:styleId="ListLabel137">
    <w:name w:val="ListLabel 137"/>
    <w:qFormat/>
    <w:rsid w:val="00B1627F"/>
    <w:rPr>
      <w:rFonts w:cs="Wingdings 2"/>
      <w:u w:val="none"/>
    </w:rPr>
  </w:style>
  <w:style w:type="character" w:customStyle="1" w:styleId="ListLabel138">
    <w:name w:val="ListLabel 138"/>
    <w:qFormat/>
    <w:rsid w:val="00B1627F"/>
    <w:rPr>
      <w:rFonts w:cs="OpenSymbol"/>
      <w:u w:val="none"/>
    </w:rPr>
  </w:style>
  <w:style w:type="character" w:customStyle="1" w:styleId="ListLabel139">
    <w:name w:val="ListLabel 139"/>
    <w:qFormat/>
    <w:rsid w:val="00B1627F"/>
    <w:rPr>
      <w:rFonts w:ascii="Arial" w:hAnsi="Arial" w:cs="Wingdings"/>
      <w:sz w:val="22"/>
      <w:u w:val="none"/>
    </w:rPr>
  </w:style>
  <w:style w:type="character" w:customStyle="1" w:styleId="ListLabel140">
    <w:name w:val="ListLabel 140"/>
    <w:qFormat/>
    <w:rsid w:val="00B1627F"/>
    <w:rPr>
      <w:rFonts w:cs="Wingdings 2"/>
      <w:u w:val="none"/>
    </w:rPr>
  </w:style>
  <w:style w:type="character" w:customStyle="1" w:styleId="ListLabel141">
    <w:name w:val="ListLabel 141"/>
    <w:qFormat/>
    <w:rsid w:val="00B1627F"/>
    <w:rPr>
      <w:rFonts w:cs="OpenSymbol"/>
      <w:u w:val="none"/>
    </w:rPr>
  </w:style>
  <w:style w:type="character" w:customStyle="1" w:styleId="ListLabel142">
    <w:name w:val="ListLabel 142"/>
    <w:qFormat/>
    <w:rsid w:val="00B1627F"/>
    <w:rPr>
      <w:rFonts w:cs="Wingdings"/>
      <w:u w:val="none"/>
    </w:rPr>
  </w:style>
  <w:style w:type="character" w:customStyle="1" w:styleId="ListLabel143">
    <w:name w:val="ListLabel 143"/>
    <w:qFormat/>
    <w:rsid w:val="00B1627F"/>
    <w:rPr>
      <w:rFonts w:cs="Wingdings 2"/>
      <w:u w:val="none"/>
    </w:rPr>
  </w:style>
  <w:style w:type="character" w:customStyle="1" w:styleId="ListLabel144">
    <w:name w:val="ListLabel 144"/>
    <w:qFormat/>
    <w:rsid w:val="00B1627F"/>
    <w:rPr>
      <w:rFonts w:cs="OpenSymbol"/>
      <w:u w:val="none"/>
    </w:rPr>
  </w:style>
  <w:style w:type="character" w:customStyle="1" w:styleId="ListLabel145">
    <w:name w:val="ListLabel 145"/>
    <w:qFormat/>
    <w:rsid w:val="00B1627F"/>
    <w:rPr>
      <w:rFonts w:cs="Wingdings"/>
      <w:u w:val="none"/>
    </w:rPr>
  </w:style>
  <w:style w:type="character" w:customStyle="1" w:styleId="ListLabel146">
    <w:name w:val="ListLabel 146"/>
    <w:qFormat/>
    <w:rsid w:val="00B1627F"/>
    <w:rPr>
      <w:rFonts w:cs="Wingdings 2"/>
      <w:u w:val="none"/>
    </w:rPr>
  </w:style>
  <w:style w:type="character" w:customStyle="1" w:styleId="ListLabel147">
    <w:name w:val="ListLabel 147"/>
    <w:qFormat/>
    <w:rsid w:val="00B1627F"/>
    <w:rPr>
      <w:rFonts w:cs="OpenSymbol"/>
      <w:u w:val="none"/>
    </w:rPr>
  </w:style>
  <w:style w:type="character" w:customStyle="1" w:styleId="ListLabel148">
    <w:name w:val="ListLabel 148"/>
    <w:qFormat/>
    <w:rsid w:val="00B1627F"/>
    <w:rPr>
      <w:rFonts w:ascii="Arial" w:hAnsi="Arial" w:cs="Wingdings"/>
      <w:sz w:val="22"/>
      <w:u w:val="none"/>
    </w:rPr>
  </w:style>
  <w:style w:type="character" w:customStyle="1" w:styleId="ListLabel149">
    <w:name w:val="ListLabel 149"/>
    <w:qFormat/>
    <w:rsid w:val="00B1627F"/>
    <w:rPr>
      <w:rFonts w:cs="Wingdings 2"/>
      <w:u w:val="none"/>
    </w:rPr>
  </w:style>
  <w:style w:type="character" w:customStyle="1" w:styleId="ListLabel150">
    <w:name w:val="ListLabel 150"/>
    <w:qFormat/>
    <w:rsid w:val="00B1627F"/>
    <w:rPr>
      <w:rFonts w:cs="OpenSymbol"/>
      <w:u w:val="none"/>
    </w:rPr>
  </w:style>
  <w:style w:type="character" w:customStyle="1" w:styleId="ListLabel151">
    <w:name w:val="ListLabel 151"/>
    <w:qFormat/>
    <w:rsid w:val="00B1627F"/>
    <w:rPr>
      <w:rFonts w:cs="Wingdings"/>
      <w:u w:val="none"/>
    </w:rPr>
  </w:style>
  <w:style w:type="character" w:customStyle="1" w:styleId="ListLabel152">
    <w:name w:val="ListLabel 152"/>
    <w:qFormat/>
    <w:rsid w:val="00B1627F"/>
    <w:rPr>
      <w:rFonts w:cs="Wingdings 2"/>
      <w:u w:val="none"/>
    </w:rPr>
  </w:style>
  <w:style w:type="character" w:customStyle="1" w:styleId="ListLabel153">
    <w:name w:val="ListLabel 153"/>
    <w:qFormat/>
    <w:rsid w:val="00B1627F"/>
    <w:rPr>
      <w:rFonts w:cs="OpenSymbol"/>
      <w:u w:val="none"/>
    </w:rPr>
  </w:style>
  <w:style w:type="character" w:customStyle="1" w:styleId="ListLabel154">
    <w:name w:val="ListLabel 154"/>
    <w:qFormat/>
    <w:rsid w:val="00B1627F"/>
    <w:rPr>
      <w:rFonts w:cs="Wingdings"/>
      <w:u w:val="none"/>
    </w:rPr>
  </w:style>
  <w:style w:type="character" w:customStyle="1" w:styleId="ListLabel155">
    <w:name w:val="ListLabel 155"/>
    <w:qFormat/>
    <w:rsid w:val="00B1627F"/>
    <w:rPr>
      <w:rFonts w:cs="Wingdings 2"/>
      <w:u w:val="none"/>
    </w:rPr>
  </w:style>
  <w:style w:type="character" w:customStyle="1" w:styleId="ListLabel156">
    <w:name w:val="ListLabel 156"/>
    <w:qFormat/>
    <w:rsid w:val="00B1627F"/>
    <w:rPr>
      <w:rFonts w:cs="OpenSymbol"/>
      <w:u w:val="none"/>
    </w:rPr>
  </w:style>
  <w:style w:type="character" w:customStyle="1" w:styleId="ListLabel157">
    <w:name w:val="ListLabel 157"/>
    <w:qFormat/>
    <w:rsid w:val="00B1627F"/>
    <w:rPr>
      <w:rFonts w:ascii="Arial" w:hAnsi="Arial" w:cs="Wingdings"/>
      <w:b/>
      <w:sz w:val="22"/>
      <w:u w:val="none"/>
    </w:rPr>
  </w:style>
  <w:style w:type="character" w:customStyle="1" w:styleId="ListLabel158">
    <w:name w:val="ListLabel 158"/>
    <w:qFormat/>
    <w:rsid w:val="00B1627F"/>
    <w:rPr>
      <w:rFonts w:cs="Wingdings 2"/>
      <w:u w:val="none"/>
    </w:rPr>
  </w:style>
  <w:style w:type="character" w:customStyle="1" w:styleId="ListLabel159">
    <w:name w:val="ListLabel 159"/>
    <w:qFormat/>
    <w:rsid w:val="00B1627F"/>
    <w:rPr>
      <w:rFonts w:cs="OpenSymbol"/>
      <w:u w:val="none"/>
    </w:rPr>
  </w:style>
  <w:style w:type="character" w:customStyle="1" w:styleId="ListLabel160">
    <w:name w:val="ListLabel 160"/>
    <w:qFormat/>
    <w:rsid w:val="00B1627F"/>
    <w:rPr>
      <w:rFonts w:cs="Wingdings"/>
      <w:u w:val="none"/>
    </w:rPr>
  </w:style>
  <w:style w:type="character" w:customStyle="1" w:styleId="ListLabel161">
    <w:name w:val="ListLabel 161"/>
    <w:qFormat/>
    <w:rsid w:val="00B1627F"/>
    <w:rPr>
      <w:rFonts w:cs="Wingdings 2"/>
      <w:u w:val="none"/>
    </w:rPr>
  </w:style>
  <w:style w:type="character" w:customStyle="1" w:styleId="ListLabel162">
    <w:name w:val="ListLabel 162"/>
    <w:qFormat/>
    <w:rsid w:val="00B1627F"/>
    <w:rPr>
      <w:rFonts w:cs="OpenSymbol"/>
      <w:u w:val="none"/>
    </w:rPr>
  </w:style>
  <w:style w:type="character" w:customStyle="1" w:styleId="ListLabel163">
    <w:name w:val="ListLabel 163"/>
    <w:qFormat/>
    <w:rsid w:val="00B1627F"/>
    <w:rPr>
      <w:rFonts w:cs="Wingdings"/>
      <w:u w:val="none"/>
    </w:rPr>
  </w:style>
  <w:style w:type="character" w:customStyle="1" w:styleId="ListLabel164">
    <w:name w:val="ListLabel 164"/>
    <w:qFormat/>
    <w:rsid w:val="00B1627F"/>
    <w:rPr>
      <w:rFonts w:cs="Wingdings 2"/>
      <w:u w:val="none"/>
    </w:rPr>
  </w:style>
  <w:style w:type="character" w:customStyle="1" w:styleId="ListLabel165">
    <w:name w:val="ListLabel 165"/>
    <w:qFormat/>
    <w:rsid w:val="00B1627F"/>
    <w:rPr>
      <w:rFonts w:cs="OpenSymbol"/>
      <w:u w:val="none"/>
    </w:rPr>
  </w:style>
  <w:style w:type="character" w:customStyle="1" w:styleId="ListLabel166">
    <w:name w:val="ListLabel 166"/>
    <w:qFormat/>
    <w:rsid w:val="00B1627F"/>
    <w:rPr>
      <w:rFonts w:ascii="Arial" w:hAnsi="Arial" w:cs="Arial"/>
      <w:sz w:val="22"/>
    </w:rPr>
  </w:style>
  <w:style w:type="character" w:customStyle="1" w:styleId="ListLabel167">
    <w:name w:val="ListLabel 167"/>
    <w:qFormat/>
    <w:rsid w:val="00B1627F"/>
    <w:rPr>
      <w:rFonts w:cs="Courier New"/>
    </w:rPr>
  </w:style>
  <w:style w:type="character" w:customStyle="1" w:styleId="ListLabel168">
    <w:name w:val="ListLabel 168"/>
    <w:qFormat/>
    <w:rsid w:val="00B1627F"/>
    <w:rPr>
      <w:rFonts w:cs="Wingdings"/>
    </w:rPr>
  </w:style>
  <w:style w:type="character" w:customStyle="1" w:styleId="ListLabel169">
    <w:name w:val="ListLabel 169"/>
    <w:qFormat/>
    <w:rsid w:val="00B1627F"/>
    <w:rPr>
      <w:rFonts w:cs="Symbol"/>
    </w:rPr>
  </w:style>
  <w:style w:type="character" w:customStyle="1" w:styleId="ListLabel170">
    <w:name w:val="ListLabel 170"/>
    <w:qFormat/>
    <w:rsid w:val="00B1627F"/>
    <w:rPr>
      <w:rFonts w:cs="Courier New"/>
    </w:rPr>
  </w:style>
  <w:style w:type="character" w:customStyle="1" w:styleId="ListLabel171">
    <w:name w:val="ListLabel 171"/>
    <w:qFormat/>
    <w:rsid w:val="00B1627F"/>
    <w:rPr>
      <w:rFonts w:cs="Wingdings"/>
    </w:rPr>
  </w:style>
  <w:style w:type="character" w:customStyle="1" w:styleId="ListLabel172">
    <w:name w:val="ListLabel 172"/>
    <w:qFormat/>
    <w:rsid w:val="00B1627F"/>
    <w:rPr>
      <w:rFonts w:cs="Symbol"/>
    </w:rPr>
  </w:style>
  <w:style w:type="character" w:customStyle="1" w:styleId="ListLabel173">
    <w:name w:val="ListLabel 173"/>
    <w:qFormat/>
    <w:rsid w:val="00B1627F"/>
    <w:rPr>
      <w:rFonts w:cs="Courier New"/>
    </w:rPr>
  </w:style>
  <w:style w:type="character" w:customStyle="1" w:styleId="ListLabel174">
    <w:name w:val="ListLabel 174"/>
    <w:qFormat/>
    <w:rsid w:val="00B1627F"/>
    <w:rPr>
      <w:rFonts w:cs="Wingdings"/>
    </w:rPr>
  </w:style>
  <w:style w:type="character" w:customStyle="1" w:styleId="ListLabel175">
    <w:name w:val="ListLabel 175"/>
    <w:qFormat/>
    <w:rsid w:val="00B1627F"/>
    <w:rPr>
      <w:rFonts w:cs="Symbol"/>
    </w:rPr>
  </w:style>
  <w:style w:type="character" w:customStyle="1" w:styleId="ListLabel176">
    <w:name w:val="ListLabel 176"/>
    <w:qFormat/>
    <w:rsid w:val="00B1627F"/>
    <w:rPr>
      <w:rFonts w:ascii="Arial" w:hAnsi="Arial" w:cs="Arial"/>
      <w:b/>
      <w:sz w:val="22"/>
    </w:rPr>
  </w:style>
  <w:style w:type="character" w:customStyle="1" w:styleId="ListLabel177">
    <w:name w:val="ListLabel 177"/>
    <w:qFormat/>
    <w:rsid w:val="00B1627F"/>
    <w:rPr>
      <w:rFonts w:cs="Courier New"/>
    </w:rPr>
  </w:style>
  <w:style w:type="character" w:customStyle="1" w:styleId="ListLabel178">
    <w:name w:val="ListLabel 178"/>
    <w:qFormat/>
    <w:rsid w:val="00B1627F"/>
    <w:rPr>
      <w:rFonts w:cs="Wingdings"/>
    </w:rPr>
  </w:style>
  <w:style w:type="character" w:customStyle="1" w:styleId="ListLabel179">
    <w:name w:val="ListLabel 179"/>
    <w:qFormat/>
    <w:rsid w:val="00B1627F"/>
    <w:rPr>
      <w:rFonts w:cs="Symbol"/>
    </w:rPr>
  </w:style>
  <w:style w:type="character" w:customStyle="1" w:styleId="ListLabel180">
    <w:name w:val="ListLabel 180"/>
    <w:qFormat/>
    <w:rsid w:val="00B1627F"/>
    <w:rPr>
      <w:rFonts w:cs="Courier New"/>
    </w:rPr>
  </w:style>
  <w:style w:type="character" w:customStyle="1" w:styleId="ListLabel181">
    <w:name w:val="ListLabel 181"/>
    <w:qFormat/>
    <w:rsid w:val="00B1627F"/>
    <w:rPr>
      <w:rFonts w:cs="Wingdings"/>
    </w:rPr>
  </w:style>
  <w:style w:type="character" w:customStyle="1" w:styleId="ListLabel182">
    <w:name w:val="ListLabel 182"/>
    <w:qFormat/>
    <w:rsid w:val="00B1627F"/>
    <w:rPr>
      <w:rFonts w:cs="Symbol"/>
    </w:rPr>
  </w:style>
  <w:style w:type="character" w:customStyle="1" w:styleId="ListLabel183">
    <w:name w:val="ListLabel 183"/>
    <w:qFormat/>
    <w:rsid w:val="00B1627F"/>
    <w:rPr>
      <w:rFonts w:cs="Courier New"/>
    </w:rPr>
  </w:style>
  <w:style w:type="character" w:customStyle="1" w:styleId="ListLabel184">
    <w:name w:val="ListLabel 184"/>
    <w:qFormat/>
    <w:rsid w:val="00B1627F"/>
    <w:rPr>
      <w:rFonts w:cs="Wingdings"/>
    </w:rPr>
  </w:style>
  <w:style w:type="character" w:customStyle="1" w:styleId="ListLabel185">
    <w:name w:val="ListLabel 185"/>
    <w:qFormat/>
    <w:rsid w:val="00B1627F"/>
    <w:rPr>
      <w:rFonts w:cs="Wingdings"/>
      <w:b/>
      <w:sz w:val="22"/>
      <w:u w:val="none"/>
    </w:rPr>
  </w:style>
  <w:style w:type="character" w:customStyle="1" w:styleId="ListLabel186">
    <w:name w:val="ListLabel 186"/>
    <w:qFormat/>
    <w:rsid w:val="00B1627F"/>
    <w:rPr>
      <w:rFonts w:cs="Wingdings 2"/>
      <w:u w:val="none"/>
    </w:rPr>
  </w:style>
  <w:style w:type="character" w:customStyle="1" w:styleId="ListLabel187">
    <w:name w:val="ListLabel 187"/>
    <w:qFormat/>
    <w:rsid w:val="00B1627F"/>
    <w:rPr>
      <w:rFonts w:cs="OpenSymbol"/>
      <w:u w:val="none"/>
    </w:rPr>
  </w:style>
  <w:style w:type="character" w:customStyle="1" w:styleId="ListLabel188">
    <w:name w:val="ListLabel 188"/>
    <w:qFormat/>
    <w:rsid w:val="00B1627F"/>
    <w:rPr>
      <w:rFonts w:cs="Wingdings"/>
      <w:u w:val="none"/>
    </w:rPr>
  </w:style>
  <w:style w:type="character" w:customStyle="1" w:styleId="ListLabel189">
    <w:name w:val="ListLabel 189"/>
    <w:qFormat/>
    <w:rsid w:val="00B1627F"/>
    <w:rPr>
      <w:rFonts w:cs="Wingdings 2"/>
      <w:u w:val="none"/>
    </w:rPr>
  </w:style>
  <w:style w:type="character" w:customStyle="1" w:styleId="ListLabel190">
    <w:name w:val="ListLabel 190"/>
    <w:qFormat/>
    <w:rsid w:val="00B1627F"/>
    <w:rPr>
      <w:rFonts w:cs="OpenSymbol"/>
      <w:u w:val="none"/>
    </w:rPr>
  </w:style>
  <w:style w:type="character" w:customStyle="1" w:styleId="ListLabel191">
    <w:name w:val="ListLabel 191"/>
    <w:qFormat/>
    <w:rsid w:val="00B1627F"/>
    <w:rPr>
      <w:rFonts w:cs="Wingdings"/>
      <w:u w:val="none"/>
    </w:rPr>
  </w:style>
  <w:style w:type="character" w:customStyle="1" w:styleId="ListLabel192">
    <w:name w:val="ListLabel 192"/>
    <w:qFormat/>
    <w:rsid w:val="00B1627F"/>
    <w:rPr>
      <w:rFonts w:cs="Wingdings 2"/>
      <w:u w:val="none"/>
    </w:rPr>
  </w:style>
  <w:style w:type="character" w:customStyle="1" w:styleId="ListLabel193">
    <w:name w:val="ListLabel 193"/>
    <w:qFormat/>
    <w:rsid w:val="00B1627F"/>
    <w:rPr>
      <w:rFonts w:cs="OpenSymbol"/>
      <w:u w:val="none"/>
    </w:rPr>
  </w:style>
  <w:style w:type="character" w:customStyle="1" w:styleId="ListLabel194">
    <w:name w:val="ListLabel 194"/>
    <w:qFormat/>
    <w:rsid w:val="00B1627F"/>
    <w:rPr>
      <w:rFonts w:cs="Courier New"/>
    </w:rPr>
  </w:style>
  <w:style w:type="character" w:customStyle="1" w:styleId="ListLabel195">
    <w:name w:val="ListLabel 195"/>
    <w:qFormat/>
    <w:rsid w:val="00B1627F"/>
    <w:rPr>
      <w:rFonts w:cs="Courier New"/>
    </w:rPr>
  </w:style>
  <w:style w:type="character" w:customStyle="1" w:styleId="ListLabel196">
    <w:name w:val="ListLabel 196"/>
    <w:qFormat/>
    <w:rsid w:val="00B1627F"/>
    <w:rPr>
      <w:rFonts w:cs="Courier New"/>
    </w:rPr>
  </w:style>
  <w:style w:type="character" w:customStyle="1" w:styleId="ListLabel197">
    <w:name w:val="ListLabel 197"/>
    <w:qFormat/>
    <w:rsid w:val="00B1627F"/>
    <w:rPr>
      <w:rFonts w:cs="Courier New"/>
    </w:rPr>
  </w:style>
  <w:style w:type="character" w:customStyle="1" w:styleId="ListLabel198">
    <w:name w:val="ListLabel 198"/>
    <w:qFormat/>
    <w:rsid w:val="00B1627F"/>
    <w:rPr>
      <w:rFonts w:cs="Courier New"/>
    </w:rPr>
  </w:style>
  <w:style w:type="character" w:customStyle="1" w:styleId="ListLabel199">
    <w:name w:val="ListLabel 199"/>
    <w:qFormat/>
    <w:rsid w:val="00B1627F"/>
    <w:rPr>
      <w:rFonts w:cs="Courier New"/>
    </w:rPr>
  </w:style>
  <w:style w:type="character" w:customStyle="1" w:styleId="ListLabel200">
    <w:name w:val="ListLabel 200"/>
    <w:qFormat/>
    <w:rsid w:val="00B1627F"/>
    <w:rPr>
      <w:rFonts w:cs="Courier New"/>
    </w:rPr>
  </w:style>
  <w:style w:type="character" w:customStyle="1" w:styleId="ListLabel201">
    <w:name w:val="ListLabel 201"/>
    <w:qFormat/>
    <w:rsid w:val="00B1627F"/>
    <w:rPr>
      <w:rFonts w:cs="Courier New"/>
    </w:rPr>
  </w:style>
  <w:style w:type="character" w:customStyle="1" w:styleId="ListLabel202">
    <w:name w:val="ListLabel 202"/>
    <w:qFormat/>
    <w:rsid w:val="00B1627F"/>
    <w:rPr>
      <w:rFonts w:cs="Courier New"/>
    </w:rPr>
  </w:style>
  <w:style w:type="character" w:customStyle="1" w:styleId="ListLabel203">
    <w:name w:val="ListLabel 203"/>
    <w:qFormat/>
    <w:rsid w:val="00B1627F"/>
    <w:rPr>
      <w:rFonts w:ascii="Arial" w:hAnsi="Arial" w:cs="Arial"/>
      <w:sz w:val="22"/>
    </w:rPr>
  </w:style>
  <w:style w:type="character" w:customStyle="1" w:styleId="ListLabel204">
    <w:name w:val="ListLabel 204"/>
    <w:qFormat/>
    <w:rsid w:val="00B1627F"/>
    <w:rPr>
      <w:rFonts w:ascii="Arial" w:hAnsi="Arial" w:cs="Arial"/>
      <w:color w:val="1155CC"/>
      <w:sz w:val="22"/>
      <w:highlight w:val="white"/>
    </w:rPr>
  </w:style>
  <w:style w:type="character" w:customStyle="1" w:styleId="ListLabel205">
    <w:name w:val="ListLabel 205"/>
    <w:qFormat/>
    <w:rsid w:val="00B1627F"/>
    <w:rPr>
      <w:rFonts w:ascii="Arial" w:hAnsi="Arial" w:cs="Arial"/>
      <w:sz w:val="22"/>
    </w:rPr>
  </w:style>
  <w:style w:type="character" w:customStyle="1" w:styleId="ListLabel206">
    <w:name w:val="ListLabel 206"/>
    <w:qFormat/>
    <w:rsid w:val="00B1627F"/>
    <w:rPr>
      <w:rFonts w:ascii="Arial" w:hAnsi="Arial" w:cs="Arial"/>
      <w:iCs/>
      <w:sz w:val="22"/>
    </w:rPr>
  </w:style>
  <w:style w:type="character" w:customStyle="1" w:styleId="ListLabel207">
    <w:name w:val="ListLabel 207"/>
    <w:qFormat/>
    <w:rsid w:val="00B1627F"/>
    <w:rPr>
      <w:rFonts w:ascii="Arial" w:hAnsi="Arial" w:cs="Arial"/>
      <w:color w:val="auto"/>
      <w:sz w:val="22"/>
      <w:szCs w:val="22"/>
      <w:u w:val="none"/>
    </w:rPr>
  </w:style>
  <w:style w:type="paragraph" w:customStyle="1" w:styleId="Pealkiri1">
    <w:name w:val="Pealkiri1"/>
    <w:basedOn w:val="Normal"/>
    <w:next w:val="BodyText"/>
    <w:qFormat/>
    <w:rsid w:val="00B1627F"/>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rsid w:val="00137E8D"/>
    <w:pPr>
      <w:spacing w:line="240" w:lineRule="auto"/>
    </w:pPr>
    <w:rPr>
      <w:rFonts w:eastAsia="Times New Roman" w:cs="Times New Roman"/>
      <w:b/>
      <w:bCs/>
      <w:szCs w:val="24"/>
    </w:rPr>
  </w:style>
  <w:style w:type="paragraph" w:styleId="List">
    <w:name w:val="List"/>
    <w:basedOn w:val="BodyText"/>
    <w:rsid w:val="00B1627F"/>
    <w:rPr>
      <w:rFonts w:cs="Arial"/>
    </w:rPr>
  </w:style>
  <w:style w:type="paragraph" w:styleId="Caption">
    <w:name w:val="caption"/>
    <w:basedOn w:val="Normal"/>
    <w:qFormat/>
    <w:rsid w:val="00B1627F"/>
    <w:pPr>
      <w:suppressLineNumbers/>
      <w:spacing w:before="120" w:after="120"/>
    </w:pPr>
    <w:rPr>
      <w:rFonts w:cs="Arial"/>
      <w:i/>
      <w:iCs/>
      <w:szCs w:val="24"/>
    </w:rPr>
  </w:style>
  <w:style w:type="paragraph" w:customStyle="1" w:styleId="Register">
    <w:name w:val="Register"/>
    <w:basedOn w:val="Normal"/>
    <w:qFormat/>
    <w:rsid w:val="00B1627F"/>
    <w:pPr>
      <w:suppressLineNumbers/>
    </w:pPr>
    <w:rPr>
      <w:rFonts w:cs="Arial"/>
    </w:rPr>
  </w:style>
  <w:style w:type="paragraph" w:customStyle="1" w:styleId="Pealkiri10">
    <w:name w:val="Pealkiri1"/>
    <w:basedOn w:val="Normal"/>
    <w:next w:val="BodyText"/>
    <w:qFormat/>
    <w:rsid w:val="00B1627F"/>
    <w:pPr>
      <w:keepNext/>
      <w:spacing w:before="240" w:after="120"/>
    </w:pPr>
    <w:rPr>
      <w:rFonts w:ascii="Liberation Sans" w:eastAsia="Microsoft YaHei" w:hAnsi="Liberation Sans" w:cs="Arial"/>
      <w:sz w:val="28"/>
      <w:szCs w:val="28"/>
    </w:rPr>
  </w:style>
  <w:style w:type="paragraph" w:styleId="Footer">
    <w:name w:val="footer"/>
    <w:basedOn w:val="Normal"/>
    <w:link w:val="FooterChar"/>
    <w:uiPriority w:val="99"/>
    <w:unhideWhenUsed/>
    <w:rsid w:val="00165F42"/>
    <w:pPr>
      <w:tabs>
        <w:tab w:val="center" w:pos="4536"/>
        <w:tab w:val="right" w:pos="9072"/>
      </w:tabs>
      <w:spacing w:line="240" w:lineRule="auto"/>
    </w:pPr>
    <w:rPr>
      <w:rFonts w:eastAsia="Times New Roman" w:cs="Times New Roman"/>
      <w:szCs w:val="24"/>
      <w:lang w:val="en-US"/>
    </w:rPr>
  </w:style>
  <w:style w:type="paragraph" w:styleId="Header">
    <w:name w:val="header"/>
    <w:basedOn w:val="Normal"/>
    <w:link w:val="HeaderChar"/>
    <w:uiPriority w:val="99"/>
    <w:unhideWhenUsed/>
    <w:rsid w:val="00165F42"/>
    <w:pPr>
      <w:tabs>
        <w:tab w:val="center" w:pos="4536"/>
        <w:tab w:val="right" w:pos="9072"/>
      </w:tabs>
      <w:spacing w:line="240" w:lineRule="auto"/>
    </w:pPr>
  </w:style>
  <w:style w:type="paragraph" w:customStyle="1" w:styleId="TEKST">
    <w:name w:val="TEKST"/>
    <w:basedOn w:val="Normal"/>
    <w:link w:val="TEKSTChar"/>
    <w:qFormat/>
    <w:rsid w:val="00DC0FCB"/>
    <w:pPr>
      <w:spacing w:beforeAutospacing="1" w:afterAutospacing="1" w:line="240" w:lineRule="atLeast"/>
    </w:pPr>
    <w:rPr>
      <w:rFonts w:ascii="Arial" w:eastAsiaTheme="minorEastAsia" w:hAnsi="Arial"/>
      <w:spacing w:val="10"/>
      <w:sz w:val="20"/>
      <w:szCs w:val="28"/>
      <w:lang w:eastAsia="et-EE"/>
    </w:rPr>
  </w:style>
  <w:style w:type="paragraph" w:styleId="ListParagraph">
    <w:name w:val="List Paragraph"/>
    <w:basedOn w:val="Normal"/>
    <w:uiPriority w:val="34"/>
    <w:qFormat/>
    <w:rsid w:val="00FE7383"/>
    <w:pPr>
      <w:ind w:left="720"/>
      <w:contextualSpacing/>
    </w:pPr>
  </w:style>
  <w:style w:type="paragraph" w:styleId="CommentText">
    <w:name w:val="annotation text"/>
    <w:basedOn w:val="Normal"/>
    <w:link w:val="CommentTextChar"/>
    <w:uiPriority w:val="99"/>
    <w:unhideWhenUsed/>
    <w:qFormat/>
    <w:rsid w:val="00E25FA1"/>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25FA1"/>
    <w:rPr>
      <w:b/>
      <w:bCs/>
    </w:rPr>
  </w:style>
  <w:style w:type="paragraph" w:styleId="BalloonText">
    <w:name w:val="Balloon Text"/>
    <w:basedOn w:val="Normal"/>
    <w:link w:val="BalloonTextChar"/>
    <w:uiPriority w:val="99"/>
    <w:semiHidden/>
    <w:unhideWhenUsed/>
    <w:qFormat/>
    <w:rsid w:val="00E25FA1"/>
    <w:pPr>
      <w:spacing w:line="240" w:lineRule="auto"/>
    </w:pPr>
    <w:rPr>
      <w:rFonts w:ascii="Segoe UI" w:hAnsi="Segoe UI" w:cs="Segoe UI"/>
      <w:sz w:val="18"/>
      <w:szCs w:val="18"/>
    </w:rPr>
  </w:style>
  <w:style w:type="paragraph" w:styleId="FootnoteText">
    <w:name w:val="footnote text"/>
    <w:basedOn w:val="Normal"/>
    <w:link w:val="FootnoteTextChar"/>
    <w:uiPriority w:val="99"/>
    <w:unhideWhenUsed/>
    <w:qFormat/>
    <w:rsid w:val="008E3A76"/>
    <w:pPr>
      <w:spacing w:line="240" w:lineRule="auto"/>
    </w:pPr>
    <w:rPr>
      <w:rFonts w:ascii="Arial" w:eastAsiaTheme="minorEastAsia" w:hAnsi="Arial"/>
      <w:spacing w:val="10"/>
      <w:sz w:val="20"/>
      <w:szCs w:val="20"/>
      <w:lang w:eastAsia="et-EE"/>
    </w:rPr>
  </w:style>
  <w:style w:type="paragraph" w:styleId="TOCHeading">
    <w:name w:val="TOC Heading"/>
    <w:basedOn w:val="Heading1"/>
    <w:next w:val="Normal"/>
    <w:uiPriority w:val="39"/>
    <w:unhideWhenUsed/>
    <w:qFormat/>
    <w:rsid w:val="00957046"/>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957046"/>
    <w:pPr>
      <w:spacing w:after="100"/>
    </w:pPr>
  </w:style>
  <w:style w:type="paragraph" w:styleId="TOC2">
    <w:name w:val="toc 2"/>
    <w:basedOn w:val="Normal"/>
    <w:next w:val="Normal"/>
    <w:autoRedefine/>
    <w:uiPriority w:val="39"/>
    <w:unhideWhenUsed/>
    <w:rsid w:val="00801180"/>
    <w:pPr>
      <w:tabs>
        <w:tab w:val="right" w:leader="dot" w:pos="9062"/>
      </w:tabs>
      <w:spacing w:after="100" w:line="240" w:lineRule="auto"/>
      <w:ind w:left="240"/>
    </w:pPr>
  </w:style>
  <w:style w:type="paragraph" w:styleId="DocumentMap">
    <w:name w:val="Document Map"/>
    <w:basedOn w:val="Normal"/>
    <w:link w:val="DocumentMapChar"/>
    <w:uiPriority w:val="99"/>
    <w:semiHidden/>
    <w:unhideWhenUsed/>
    <w:qFormat/>
    <w:rsid w:val="00B970CD"/>
    <w:pPr>
      <w:spacing w:line="240" w:lineRule="auto"/>
    </w:pPr>
    <w:rPr>
      <w:rFonts w:ascii="Tahoma" w:hAnsi="Tahoma" w:cs="Tahoma"/>
      <w:sz w:val="16"/>
      <w:szCs w:val="16"/>
    </w:rPr>
  </w:style>
  <w:style w:type="paragraph" w:styleId="TOC3">
    <w:name w:val="toc 3"/>
    <w:basedOn w:val="Normal"/>
    <w:next w:val="Normal"/>
    <w:autoRedefine/>
    <w:uiPriority w:val="39"/>
    <w:unhideWhenUsed/>
    <w:rsid w:val="00801180"/>
    <w:pPr>
      <w:tabs>
        <w:tab w:val="right" w:leader="dot" w:pos="9062"/>
      </w:tabs>
      <w:ind w:left="482"/>
    </w:pPr>
  </w:style>
  <w:style w:type="paragraph" w:customStyle="1" w:styleId="Default">
    <w:name w:val="Default"/>
    <w:autoRedefine/>
    <w:qFormat/>
    <w:rsid w:val="0076223A"/>
    <w:rPr>
      <w:rFonts w:ascii="Times New Roman" w:eastAsia="Calibri" w:hAnsi="Times New Roman" w:cs="Times New Roman"/>
      <w:b/>
      <w:bCs/>
      <w:color w:val="000000"/>
      <w:sz w:val="32"/>
      <w:szCs w:val="32"/>
    </w:rPr>
  </w:style>
  <w:style w:type="paragraph" w:styleId="NormalWeb">
    <w:name w:val="Normal (Web)"/>
    <w:basedOn w:val="Normal"/>
    <w:uiPriority w:val="99"/>
    <w:unhideWhenUsed/>
    <w:qFormat/>
    <w:rsid w:val="00CB47CE"/>
    <w:pPr>
      <w:spacing w:beforeAutospacing="1" w:afterAutospacing="1" w:line="240" w:lineRule="auto"/>
    </w:pPr>
    <w:rPr>
      <w:rFonts w:eastAsia="Times New Roman" w:cs="Times New Roman"/>
      <w:szCs w:val="24"/>
      <w:lang w:val="en-US"/>
    </w:rPr>
  </w:style>
  <w:style w:type="paragraph" w:styleId="NoSpacing">
    <w:name w:val="No Spacing"/>
    <w:uiPriority w:val="1"/>
    <w:qFormat/>
    <w:rsid w:val="00A936E3"/>
    <w:rPr>
      <w:rFonts w:cs="Times New Roman"/>
      <w:sz w:val="24"/>
    </w:rPr>
  </w:style>
  <w:style w:type="paragraph" w:customStyle="1" w:styleId="Riinulaad">
    <w:name w:val="Riinu laad"/>
    <w:basedOn w:val="Heading3"/>
    <w:link w:val="RiinulaadMrk"/>
    <w:qFormat/>
    <w:rsid w:val="000D213B"/>
    <w:rPr>
      <w:rFonts w:ascii="Arial" w:hAnsi="Arial"/>
      <w:i w:val="0"/>
      <w:iCs/>
      <w:sz w:val="22"/>
    </w:rPr>
  </w:style>
  <w:style w:type="paragraph" w:customStyle="1" w:styleId="Tabelisisu">
    <w:name w:val="Tabeli sisu"/>
    <w:basedOn w:val="Normal"/>
    <w:qFormat/>
    <w:rsid w:val="00B1627F"/>
    <w:pPr>
      <w:suppressLineNumbers/>
    </w:pPr>
  </w:style>
  <w:style w:type="paragraph" w:customStyle="1" w:styleId="Tabelipis">
    <w:name w:val="Tabeli päis"/>
    <w:basedOn w:val="Tabelisisu"/>
    <w:qFormat/>
    <w:rsid w:val="00B1627F"/>
    <w:pPr>
      <w:jc w:val="center"/>
    </w:pPr>
    <w:rPr>
      <w:b/>
      <w:bCs/>
    </w:rPr>
  </w:style>
  <w:style w:type="table" w:customStyle="1" w:styleId="TabelOranz">
    <w:name w:val="Tabel_Oranz"/>
    <w:basedOn w:val="TableNormal"/>
    <w:uiPriority w:val="99"/>
    <w:qFormat/>
    <w:rsid w:val="00F94F9D"/>
    <w:rPr>
      <w:sz w:val="16"/>
      <w:szCs w:val="20"/>
      <w:lang w:val="en-US"/>
    </w:rPr>
    <w:tblPr>
      <w:tblStyleRowBandSize w:val="1"/>
      <w:tblStyleColBandSize w:val="1"/>
      <w:tblBorders>
        <w:insideH w:val="single" w:sz="2" w:space="0" w:color="A6A6A6"/>
        <w:insideV w:val="single" w:sz="2" w:space="0" w:color="A6A6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b/>
        <w:bCs/>
        <w:color w:val="FFFFFF"/>
        <w:sz w:val="16"/>
      </w:rPr>
      <w:tblPr/>
      <w:tcPr>
        <w:shd w:val="clear" w:color="auto" w:fill="007360"/>
      </w:tcPr>
    </w:tblStylePr>
    <w:tblStylePr w:type="lastRow">
      <w:pPr>
        <w:spacing w:before="0" w:after="0" w:line="240" w:lineRule="auto"/>
      </w:pPr>
      <w:rPr>
        <w:b w:val="0"/>
        <w:bCs/>
      </w:rPr>
      <w:tblPr/>
      <w:tcPr>
        <w:tcBorders>
          <w:top w:val="single" w:sz="2" w:space="0" w:color="808080"/>
          <w:left w:val="single" w:sz="2" w:space="0" w:color="808080"/>
          <w:bottom w:val="single" w:sz="2" w:space="0" w:color="808080"/>
          <w:right w:val="single" w:sz="2" w:space="0" w:color="808080"/>
          <w:insideH w:val="single" w:sz="2" w:space="0" w:color="808080"/>
          <w:insideV w:val="single" w:sz="2" w:space="0" w:color="808080"/>
        </w:tcBorders>
        <w:shd w:val="clear" w:color="auto" w:fill="auto"/>
      </w:tcPr>
    </w:tblStylePr>
    <w:tblStylePr w:type="firstCol">
      <w:rPr>
        <w:b w:val="0"/>
        <w:bCs/>
      </w:rPr>
      <w:tblPr/>
      <w:tcPr>
        <w:tcBorders>
          <w:top w:val="single" w:sz="2" w:space="0" w:color="A6A6A6"/>
          <w:left w:val="single" w:sz="2" w:space="0" w:color="A6A6A6"/>
          <w:bottom w:val="single" w:sz="2" w:space="0" w:color="A6A6A6"/>
          <w:right w:val="single" w:sz="2" w:space="0" w:color="A6A6A6"/>
          <w:insideH w:val="single" w:sz="2" w:space="0" w:color="A6A6A6"/>
          <w:insideV w:val="single" w:sz="2" w:space="0" w:color="A6A6A6"/>
        </w:tcBorders>
        <w:shd w:val="clear" w:color="auto" w:fill="auto"/>
      </w:tcPr>
    </w:tblStylePr>
    <w:tblStylePr w:type="lastCol">
      <w:rPr>
        <w:b w:val="0"/>
        <w:bCs/>
      </w:rPr>
      <w:tblPr/>
      <w:tcPr>
        <w:tcBorders>
          <w:top w:val="single" w:sz="2" w:space="0" w:color="A6A6A6"/>
          <w:left w:val="single" w:sz="2" w:space="0" w:color="A6A6A6"/>
          <w:bottom w:val="single" w:sz="2" w:space="0" w:color="A6A6A6"/>
          <w:right w:val="single" w:sz="2" w:space="0" w:color="A6A6A6"/>
          <w:insideH w:val="single" w:sz="2" w:space="0" w:color="A6A6A6"/>
          <w:insideV w:val="single" w:sz="2" w:space="0" w:color="A6A6A6"/>
        </w:tcBorders>
        <w:shd w:val="clear" w:color="auto" w:fill="auto"/>
      </w:tcPr>
    </w:tblStylePr>
    <w:tblStylePr w:type="band1Vert">
      <w:tblPr/>
      <w:tcPr>
        <w:tcBorders>
          <w:top w:val="single" w:sz="2" w:space="0" w:color="A6A6A6"/>
          <w:left w:val="single" w:sz="2" w:space="0" w:color="A6A6A6"/>
          <w:bottom w:val="single" w:sz="2" w:space="0" w:color="A6A6A6"/>
          <w:right w:val="single" w:sz="2" w:space="0" w:color="A6A6A6"/>
          <w:insideH w:val="single" w:sz="2" w:space="0" w:color="A6A6A6"/>
          <w:insideV w:val="single" w:sz="2" w:space="0" w:color="A6A6A6"/>
        </w:tcBorders>
        <w:shd w:val="clear" w:color="auto" w:fill="auto"/>
      </w:tcPr>
    </w:tblStylePr>
    <w:tblStylePr w:type="band2Vert">
      <w:tblPr/>
      <w:tcPr>
        <w:tcBorders>
          <w:top w:val="single" w:sz="2" w:space="0" w:color="A6A6A6"/>
          <w:left w:val="single" w:sz="2" w:space="0" w:color="A6A6A6"/>
          <w:bottom w:val="single" w:sz="2" w:space="0" w:color="A6A6A6"/>
          <w:right w:val="single" w:sz="2" w:space="0" w:color="A6A6A6"/>
          <w:insideH w:val="single" w:sz="2" w:space="0" w:color="A6A6A6"/>
          <w:insideV w:val="single" w:sz="2" w:space="0" w:color="A6A6A6"/>
        </w:tcBorders>
        <w:shd w:val="clear" w:color="auto" w:fill="auto"/>
      </w:tcPr>
    </w:tblStylePr>
    <w:tblStylePr w:type="band1Horz">
      <w:tblPr/>
      <w:tcPr>
        <w:tcBorders>
          <w:top w:val="single" w:sz="2" w:space="0" w:color="A6A6A6"/>
          <w:left w:val="single" w:sz="2" w:space="0" w:color="A6A6A6"/>
          <w:bottom w:val="single" w:sz="2" w:space="0" w:color="A6A6A6"/>
          <w:right w:val="single" w:sz="2" w:space="0" w:color="A6A6A6"/>
          <w:insideH w:val="single" w:sz="2" w:space="0" w:color="A6A6A6"/>
          <w:insideV w:val="single" w:sz="2" w:space="0" w:color="A6A6A6"/>
        </w:tcBorders>
        <w:shd w:val="clear" w:color="auto" w:fill="auto"/>
      </w:tcPr>
    </w:tblStylePr>
    <w:tblStylePr w:type="band2Horz">
      <w:tblPr/>
      <w:tcPr>
        <w:tcBorders>
          <w:top w:val="single" w:sz="2" w:space="0" w:color="A6A6A6"/>
          <w:left w:val="single" w:sz="2" w:space="0" w:color="A6A6A6"/>
          <w:bottom w:val="single" w:sz="2" w:space="0" w:color="A6A6A6"/>
          <w:right w:val="single" w:sz="2" w:space="0" w:color="A6A6A6"/>
          <w:insideH w:val="single" w:sz="2" w:space="0" w:color="A6A6A6"/>
          <w:insideV w:val="single" w:sz="2" w:space="0" w:color="A6A6A6"/>
        </w:tcBorders>
        <w:shd w:val="clear" w:color="auto" w:fill="auto"/>
      </w:tcPr>
    </w:tblStylePr>
  </w:style>
  <w:style w:type="table" w:styleId="TableGrid">
    <w:name w:val="Table Grid"/>
    <w:basedOn w:val="TableNormal"/>
    <w:uiPriority w:val="39"/>
    <w:rsid w:val="00BE2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386D"/>
    <w:rPr>
      <w:color w:val="0563C1" w:themeColor="hyperlink"/>
      <w:u w:val="single"/>
    </w:rPr>
  </w:style>
  <w:style w:type="character" w:customStyle="1" w:styleId="UnresolvedMention2">
    <w:name w:val="Unresolved Mention2"/>
    <w:basedOn w:val="DefaultParagraphFont"/>
    <w:uiPriority w:val="99"/>
    <w:semiHidden/>
    <w:unhideWhenUsed/>
    <w:rsid w:val="00082B36"/>
    <w:rPr>
      <w:color w:val="605E5C"/>
      <w:shd w:val="clear" w:color="auto" w:fill="E1DFDD"/>
    </w:rPr>
  </w:style>
  <w:style w:type="paragraph" w:styleId="Revision">
    <w:name w:val="Revision"/>
    <w:hidden/>
    <w:uiPriority w:val="99"/>
    <w:semiHidden/>
    <w:rsid w:val="006F1403"/>
    <w:rPr>
      <w:rFonts w:ascii="Times New Roman" w:hAnsi="Times New Roman"/>
      <w:sz w:val="24"/>
    </w:rPr>
  </w:style>
  <w:style w:type="paragraph" w:styleId="BodyText2">
    <w:name w:val="Body Text 2"/>
    <w:basedOn w:val="Normal"/>
    <w:link w:val="BodyText2Char"/>
    <w:uiPriority w:val="99"/>
    <w:semiHidden/>
    <w:unhideWhenUsed/>
    <w:rsid w:val="003C253E"/>
    <w:pPr>
      <w:spacing w:after="120" w:line="480" w:lineRule="auto"/>
    </w:pPr>
  </w:style>
  <w:style w:type="character" w:customStyle="1" w:styleId="BodyText2Char">
    <w:name w:val="Body Text 2 Char"/>
    <w:basedOn w:val="DefaultParagraphFont"/>
    <w:link w:val="BodyText2"/>
    <w:uiPriority w:val="99"/>
    <w:semiHidden/>
    <w:rsid w:val="003C253E"/>
    <w:rPr>
      <w:rFonts w:ascii="Times New Roman" w:hAnsi="Times New Roman"/>
      <w:sz w:val="24"/>
    </w:rPr>
  </w:style>
  <w:style w:type="character" w:customStyle="1" w:styleId="UnresolvedMention3">
    <w:name w:val="Unresolved Mention3"/>
    <w:basedOn w:val="DefaultParagraphFont"/>
    <w:uiPriority w:val="99"/>
    <w:semiHidden/>
    <w:unhideWhenUsed/>
    <w:rsid w:val="00AE3675"/>
    <w:rPr>
      <w:color w:val="605E5C"/>
      <w:shd w:val="clear" w:color="auto" w:fill="E1DFDD"/>
    </w:rPr>
  </w:style>
  <w:style w:type="character" w:customStyle="1" w:styleId="UnresolvedMention4">
    <w:name w:val="Unresolved Mention4"/>
    <w:basedOn w:val="DefaultParagraphFont"/>
    <w:uiPriority w:val="99"/>
    <w:semiHidden/>
    <w:unhideWhenUsed/>
    <w:rsid w:val="008172D7"/>
    <w:rPr>
      <w:color w:val="605E5C"/>
      <w:shd w:val="clear" w:color="auto" w:fill="E1DFDD"/>
    </w:rPr>
  </w:style>
  <w:style w:type="character" w:customStyle="1" w:styleId="UnresolvedMention">
    <w:name w:val="Unresolved Mention"/>
    <w:basedOn w:val="DefaultParagraphFont"/>
    <w:uiPriority w:val="99"/>
    <w:semiHidden/>
    <w:unhideWhenUsed/>
    <w:rsid w:val="00755C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494856">
      <w:bodyDiv w:val="1"/>
      <w:marLeft w:val="0"/>
      <w:marRight w:val="0"/>
      <w:marTop w:val="0"/>
      <w:marBottom w:val="0"/>
      <w:divBdr>
        <w:top w:val="none" w:sz="0" w:space="0" w:color="auto"/>
        <w:left w:val="none" w:sz="0" w:space="0" w:color="auto"/>
        <w:bottom w:val="none" w:sz="0" w:space="0" w:color="auto"/>
        <w:right w:val="none" w:sz="0" w:space="0" w:color="auto"/>
      </w:divBdr>
    </w:div>
    <w:div w:id="264966837">
      <w:bodyDiv w:val="1"/>
      <w:marLeft w:val="0"/>
      <w:marRight w:val="0"/>
      <w:marTop w:val="0"/>
      <w:marBottom w:val="0"/>
      <w:divBdr>
        <w:top w:val="none" w:sz="0" w:space="0" w:color="auto"/>
        <w:left w:val="none" w:sz="0" w:space="0" w:color="auto"/>
        <w:bottom w:val="none" w:sz="0" w:space="0" w:color="auto"/>
        <w:right w:val="none" w:sz="0" w:space="0" w:color="auto"/>
      </w:divBdr>
    </w:div>
    <w:div w:id="273556571">
      <w:bodyDiv w:val="1"/>
      <w:marLeft w:val="0"/>
      <w:marRight w:val="0"/>
      <w:marTop w:val="0"/>
      <w:marBottom w:val="0"/>
      <w:divBdr>
        <w:top w:val="none" w:sz="0" w:space="0" w:color="auto"/>
        <w:left w:val="none" w:sz="0" w:space="0" w:color="auto"/>
        <w:bottom w:val="none" w:sz="0" w:space="0" w:color="auto"/>
        <w:right w:val="none" w:sz="0" w:space="0" w:color="auto"/>
      </w:divBdr>
    </w:div>
    <w:div w:id="488250517">
      <w:bodyDiv w:val="1"/>
      <w:marLeft w:val="0"/>
      <w:marRight w:val="0"/>
      <w:marTop w:val="0"/>
      <w:marBottom w:val="0"/>
      <w:divBdr>
        <w:top w:val="none" w:sz="0" w:space="0" w:color="auto"/>
        <w:left w:val="none" w:sz="0" w:space="0" w:color="auto"/>
        <w:bottom w:val="none" w:sz="0" w:space="0" w:color="auto"/>
        <w:right w:val="none" w:sz="0" w:space="0" w:color="auto"/>
      </w:divBdr>
    </w:div>
    <w:div w:id="624970475">
      <w:bodyDiv w:val="1"/>
      <w:marLeft w:val="0"/>
      <w:marRight w:val="0"/>
      <w:marTop w:val="0"/>
      <w:marBottom w:val="0"/>
      <w:divBdr>
        <w:top w:val="none" w:sz="0" w:space="0" w:color="auto"/>
        <w:left w:val="none" w:sz="0" w:space="0" w:color="auto"/>
        <w:bottom w:val="none" w:sz="0" w:space="0" w:color="auto"/>
        <w:right w:val="none" w:sz="0" w:space="0" w:color="auto"/>
      </w:divBdr>
    </w:div>
    <w:div w:id="836190601">
      <w:bodyDiv w:val="1"/>
      <w:marLeft w:val="0"/>
      <w:marRight w:val="0"/>
      <w:marTop w:val="0"/>
      <w:marBottom w:val="0"/>
      <w:divBdr>
        <w:top w:val="none" w:sz="0" w:space="0" w:color="auto"/>
        <w:left w:val="none" w:sz="0" w:space="0" w:color="auto"/>
        <w:bottom w:val="none" w:sz="0" w:space="0" w:color="auto"/>
        <w:right w:val="none" w:sz="0" w:space="0" w:color="auto"/>
      </w:divBdr>
    </w:div>
    <w:div w:id="848639088">
      <w:bodyDiv w:val="1"/>
      <w:marLeft w:val="0"/>
      <w:marRight w:val="0"/>
      <w:marTop w:val="0"/>
      <w:marBottom w:val="0"/>
      <w:divBdr>
        <w:top w:val="none" w:sz="0" w:space="0" w:color="auto"/>
        <w:left w:val="none" w:sz="0" w:space="0" w:color="auto"/>
        <w:bottom w:val="none" w:sz="0" w:space="0" w:color="auto"/>
        <w:right w:val="none" w:sz="0" w:space="0" w:color="auto"/>
      </w:divBdr>
    </w:div>
    <w:div w:id="900867894">
      <w:bodyDiv w:val="1"/>
      <w:marLeft w:val="0"/>
      <w:marRight w:val="0"/>
      <w:marTop w:val="0"/>
      <w:marBottom w:val="0"/>
      <w:divBdr>
        <w:top w:val="none" w:sz="0" w:space="0" w:color="auto"/>
        <w:left w:val="none" w:sz="0" w:space="0" w:color="auto"/>
        <w:bottom w:val="none" w:sz="0" w:space="0" w:color="auto"/>
        <w:right w:val="none" w:sz="0" w:space="0" w:color="auto"/>
      </w:divBdr>
    </w:div>
    <w:div w:id="915675082">
      <w:bodyDiv w:val="1"/>
      <w:marLeft w:val="0"/>
      <w:marRight w:val="0"/>
      <w:marTop w:val="0"/>
      <w:marBottom w:val="0"/>
      <w:divBdr>
        <w:top w:val="none" w:sz="0" w:space="0" w:color="auto"/>
        <w:left w:val="none" w:sz="0" w:space="0" w:color="auto"/>
        <w:bottom w:val="none" w:sz="0" w:space="0" w:color="auto"/>
        <w:right w:val="none" w:sz="0" w:space="0" w:color="auto"/>
      </w:divBdr>
    </w:div>
    <w:div w:id="1008361452">
      <w:bodyDiv w:val="1"/>
      <w:marLeft w:val="0"/>
      <w:marRight w:val="0"/>
      <w:marTop w:val="0"/>
      <w:marBottom w:val="0"/>
      <w:divBdr>
        <w:top w:val="none" w:sz="0" w:space="0" w:color="auto"/>
        <w:left w:val="none" w:sz="0" w:space="0" w:color="auto"/>
        <w:bottom w:val="none" w:sz="0" w:space="0" w:color="auto"/>
        <w:right w:val="none" w:sz="0" w:space="0" w:color="auto"/>
      </w:divBdr>
    </w:div>
    <w:div w:id="1077291574">
      <w:bodyDiv w:val="1"/>
      <w:marLeft w:val="0"/>
      <w:marRight w:val="0"/>
      <w:marTop w:val="0"/>
      <w:marBottom w:val="0"/>
      <w:divBdr>
        <w:top w:val="none" w:sz="0" w:space="0" w:color="auto"/>
        <w:left w:val="none" w:sz="0" w:space="0" w:color="auto"/>
        <w:bottom w:val="none" w:sz="0" w:space="0" w:color="auto"/>
        <w:right w:val="none" w:sz="0" w:space="0" w:color="auto"/>
      </w:divBdr>
    </w:div>
    <w:div w:id="1125005306">
      <w:bodyDiv w:val="1"/>
      <w:marLeft w:val="0"/>
      <w:marRight w:val="0"/>
      <w:marTop w:val="0"/>
      <w:marBottom w:val="0"/>
      <w:divBdr>
        <w:top w:val="none" w:sz="0" w:space="0" w:color="auto"/>
        <w:left w:val="none" w:sz="0" w:space="0" w:color="auto"/>
        <w:bottom w:val="none" w:sz="0" w:space="0" w:color="auto"/>
        <w:right w:val="none" w:sz="0" w:space="0" w:color="auto"/>
      </w:divBdr>
    </w:div>
    <w:div w:id="1183743106">
      <w:bodyDiv w:val="1"/>
      <w:marLeft w:val="0"/>
      <w:marRight w:val="0"/>
      <w:marTop w:val="0"/>
      <w:marBottom w:val="0"/>
      <w:divBdr>
        <w:top w:val="none" w:sz="0" w:space="0" w:color="auto"/>
        <w:left w:val="none" w:sz="0" w:space="0" w:color="auto"/>
        <w:bottom w:val="none" w:sz="0" w:space="0" w:color="auto"/>
        <w:right w:val="none" w:sz="0" w:space="0" w:color="auto"/>
      </w:divBdr>
    </w:div>
    <w:div w:id="1244027773">
      <w:bodyDiv w:val="1"/>
      <w:marLeft w:val="0"/>
      <w:marRight w:val="0"/>
      <w:marTop w:val="0"/>
      <w:marBottom w:val="0"/>
      <w:divBdr>
        <w:top w:val="none" w:sz="0" w:space="0" w:color="auto"/>
        <w:left w:val="none" w:sz="0" w:space="0" w:color="auto"/>
        <w:bottom w:val="none" w:sz="0" w:space="0" w:color="auto"/>
        <w:right w:val="none" w:sz="0" w:space="0" w:color="auto"/>
      </w:divBdr>
    </w:div>
    <w:div w:id="1268584704">
      <w:bodyDiv w:val="1"/>
      <w:marLeft w:val="0"/>
      <w:marRight w:val="0"/>
      <w:marTop w:val="0"/>
      <w:marBottom w:val="0"/>
      <w:divBdr>
        <w:top w:val="none" w:sz="0" w:space="0" w:color="auto"/>
        <w:left w:val="none" w:sz="0" w:space="0" w:color="auto"/>
        <w:bottom w:val="none" w:sz="0" w:space="0" w:color="auto"/>
        <w:right w:val="none" w:sz="0" w:space="0" w:color="auto"/>
      </w:divBdr>
    </w:div>
    <w:div w:id="1311638444">
      <w:bodyDiv w:val="1"/>
      <w:marLeft w:val="0"/>
      <w:marRight w:val="0"/>
      <w:marTop w:val="0"/>
      <w:marBottom w:val="0"/>
      <w:divBdr>
        <w:top w:val="none" w:sz="0" w:space="0" w:color="auto"/>
        <w:left w:val="none" w:sz="0" w:space="0" w:color="auto"/>
        <w:bottom w:val="none" w:sz="0" w:space="0" w:color="auto"/>
        <w:right w:val="none" w:sz="0" w:space="0" w:color="auto"/>
      </w:divBdr>
    </w:div>
    <w:div w:id="1379280205">
      <w:bodyDiv w:val="1"/>
      <w:marLeft w:val="0"/>
      <w:marRight w:val="0"/>
      <w:marTop w:val="0"/>
      <w:marBottom w:val="0"/>
      <w:divBdr>
        <w:top w:val="none" w:sz="0" w:space="0" w:color="auto"/>
        <w:left w:val="none" w:sz="0" w:space="0" w:color="auto"/>
        <w:bottom w:val="none" w:sz="0" w:space="0" w:color="auto"/>
        <w:right w:val="none" w:sz="0" w:space="0" w:color="auto"/>
      </w:divBdr>
    </w:div>
    <w:div w:id="1382901814">
      <w:bodyDiv w:val="1"/>
      <w:marLeft w:val="0"/>
      <w:marRight w:val="0"/>
      <w:marTop w:val="0"/>
      <w:marBottom w:val="0"/>
      <w:divBdr>
        <w:top w:val="none" w:sz="0" w:space="0" w:color="auto"/>
        <w:left w:val="none" w:sz="0" w:space="0" w:color="auto"/>
        <w:bottom w:val="none" w:sz="0" w:space="0" w:color="auto"/>
        <w:right w:val="none" w:sz="0" w:space="0" w:color="auto"/>
      </w:divBdr>
    </w:div>
    <w:div w:id="1403794901">
      <w:bodyDiv w:val="1"/>
      <w:marLeft w:val="0"/>
      <w:marRight w:val="0"/>
      <w:marTop w:val="0"/>
      <w:marBottom w:val="0"/>
      <w:divBdr>
        <w:top w:val="none" w:sz="0" w:space="0" w:color="auto"/>
        <w:left w:val="none" w:sz="0" w:space="0" w:color="auto"/>
        <w:bottom w:val="none" w:sz="0" w:space="0" w:color="auto"/>
        <w:right w:val="none" w:sz="0" w:space="0" w:color="auto"/>
      </w:divBdr>
    </w:div>
    <w:div w:id="1553157503">
      <w:bodyDiv w:val="1"/>
      <w:marLeft w:val="0"/>
      <w:marRight w:val="0"/>
      <w:marTop w:val="0"/>
      <w:marBottom w:val="0"/>
      <w:divBdr>
        <w:top w:val="none" w:sz="0" w:space="0" w:color="auto"/>
        <w:left w:val="none" w:sz="0" w:space="0" w:color="auto"/>
        <w:bottom w:val="none" w:sz="0" w:space="0" w:color="auto"/>
        <w:right w:val="none" w:sz="0" w:space="0" w:color="auto"/>
      </w:divBdr>
    </w:div>
    <w:div w:id="1667857239">
      <w:bodyDiv w:val="1"/>
      <w:marLeft w:val="0"/>
      <w:marRight w:val="0"/>
      <w:marTop w:val="0"/>
      <w:marBottom w:val="0"/>
      <w:divBdr>
        <w:top w:val="none" w:sz="0" w:space="0" w:color="auto"/>
        <w:left w:val="none" w:sz="0" w:space="0" w:color="auto"/>
        <w:bottom w:val="none" w:sz="0" w:space="0" w:color="auto"/>
        <w:right w:val="none" w:sz="0" w:space="0" w:color="auto"/>
      </w:divBdr>
    </w:div>
    <w:div w:id="1723408473">
      <w:bodyDiv w:val="1"/>
      <w:marLeft w:val="0"/>
      <w:marRight w:val="0"/>
      <w:marTop w:val="0"/>
      <w:marBottom w:val="0"/>
      <w:divBdr>
        <w:top w:val="none" w:sz="0" w:space="0" w:color="auto"/>
        <w:left w:val="none" w:sz="0" w:space="0" w:color="auto"/>
        <w:bottom w:val="none" w:sz="0" w:space="0" w:color="auto"/>
        <w:right w:val="none" w:sz="0" w:space="0" w:color="auto"/>
      </w:divBdr>
    </w:div>
    <w:div w:id="1791168325">
      <w:bodyDiv w:val="1"/>
      <w:marLeft w:val="0"/>
      <w:marRight w:val="0"/>
      <w:marTop w:val="0"/>
      <w:marBottom w:val="0"/>
      <w:divBdr>
        <w:top w:val="none" w:sz="0" w:space="0" w:color="auto"/>
        <w:left w:val="none" w:sz="0" w:space="0" w:color="auto"/>
        <w:bottom w:val="none" w:sz="0" w:space="0" w:color="auto"/>
        <w:right w:val="none" w:sz="0" w:space="0" w:color="auto"/>
      </w:divBdr>
    </w:div>
    <w:div w:id="1802576248">
      <w:bodyDiv w:val="1"/>
      <w:marLeft w:val="0"/>
      <w:marRight w:val="0"/>
      <w:marTop w:val="0"/>
      <w:marBottom w:val="0"/>
      <w:divBdr>
        <w:top w:val="none" w:sz="0" w:space="0" w:color="auto"/>
        <w:left w:val="none" w:sz="0" w:space="0" w:color="auto"/>
        <w:bottom w:val="none" w:sz="0" w:space="0" w:color="auto"/>
        <w:right w:val="none" w:sz="0" w:space="0" w:color="auto"/>
      </w:divBdr>
    </w:div>
    <w:div w:id="1888032574">
      <w:bodyDiv w:val="1"/>
      <w:marLeft w:val="0"/>
      <w:marRight w:val="0"/>
      <w:marTop w:val="0"/>
      <w:marBottom w:val="0"/>
      <w:divBdr>
        <w:top w:val="none" w:sz="0" w:space="0" w:color="auto"/>
        <w:left w:val="none" w:sz="0" w:space="0" w:color="auto"/>
        <w:bottom w:val="none" w:sz="0" w:space="0" w:color="auto"/>
        <w:right w:val="none" w:sz="0" w:space="0" w:color="auto"/>
      </w:divBdr>
    </w:div>
    <w:div w:id="1937978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iritaspordikeskus.ee/pirita-terviserada/"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piritaspordikeskus.ee/wp-content/uploads/2015/01/Pirita-Terviserada-2015.jpg"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kranel.e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lmateenistus.ee/siseveed/vaatlusandmed/tabel/" TargetMode="External"/><Relationship Id="rId23"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egister.keskkonnaportaal.ee/register/weather-monitoring/7680695" TargetMode="External"/><Relationship Id="rId22" Type="http://schemas.openxmlformats.org/officeDocument/2006/relationships/image" Target="media/image8.png"/><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38B9B-6302-4187-A2A5-DA6AD45A2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1648</TotalTime>
  <Pages>26</Pages>
  <Words>8710</Words>
  <Characters>50518</Characters>
  <Application>Microsoft Office Word</Application>
  <DocSecurity>0</DocSecurity>
  <Lines>420</Lines>
  <Paragraphs>118</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Hewlett-Packard Company</Company>
  <LinksUpToDate>false</LinksUpToDate>
  <CharactersWithSpaces>59110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dell_2021@alkranel.ee</dc:creator>
  <dc:description/>
  <cp:lastModifiedBy>elar_arvuti@alkranel.ee</cp:lastModifiedBy>
  <cp:revision>122</cp:revision>
  <cp:lastPrinted>2023-11-30T08:13:00Z</cp:lastPrinted>
  <dcterms:created xsi:type="dcterms:W3CDTF">2023-11-13T13:06:00Z</dcterms:created>
  <dcterms:modified xsi:type="dcterms:W3CDTF">2023-11-30T08:13:00Z</dcterms:modified>
  <dc:language>et-EE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